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78F24" w14:textId="77777777" w:rsidR="00780447" w:rsidRDefault="00780447">
      <w:pPr>
        <w:pStyle w:val="PartDes"/>
      </w:pPr>
    </w:p>
    <w:p w14:paraId="644B40C0" w14:textId="77777777" w:rsidR="00780447" w:rsidRDefault="00FE0450">
      <w:pPr>
        <w:pStyle w:val="Heading1"/>
        <w:numPr>
          <w:ilvl w:val="0"/>
          <w:numId w:val="0"/>
        </w:numPr>
      </w:pPr>
      <w:r>
        <w:t>SCHEDULE 2.2</w:t>
      </w:r>
    </w:p>
    <w:p w14:paraId="35FFFC70" w14:textId="77777777" w:rsidR="00780447" w:rsidRDefault="00780447">
      <w:pPr>
        <w:pStyle w:val="PartDes"/>
      </w:pPr>
    </w:p>
    <w:p w14:paraId="388423BD" w14:textId="63A3CA30" w:rsidR="00780447" w:rsidRDefault="000D3B90">
      <w:pPr>
        <w:pStyle w:val="PartDes"/>
      </w:pPr>
      <w:r>
        <w:t>PERFORMANCE LEVELS</w:t>
      </w:r>
    </w:p>
    <w:p w14:paraId="2A7C6DB6" w14:textId="77777777" w:rsidR="00E96E83" w:rsidRPr="008D5CC5" w:rsidRDefault="00E96E83" w:rsidP="00E96E83">
      <w:pPr>
        <w:rPr>
          <w:rFonts w:cs="Arial"/>
          <w:b/>
          <w:highlight w:val="yellow"/>
        </w:rPr>
      </w:pPr>
    </w:p>
    <w:p w14:paraId="15748523" w14:textId="77777777" w:rsidR="00CB6585" w:rsidRDefault="00CB6585">
      <w:pPr>
        <w:spacing w:after="0"/>
        <w:ind w:left="0"/>
        <w:jc w:val="left"/>
        <w:rPr>
          <w:rFonts w:cs="Arial"/>
          <w:b/>
          <w:highlight w:val="yellow"/>
        </w:rPr>
      </w:pPr>
      <w:r>
        <w:rPr>
          <w:rFonts w:cs="Arial"/>
          <w:b/>
          <w:highlight w:val="yellow"/>
        </w:rPr>
        <w:br w:type="page"/>
      </w:r>
    </w:p>
    <w:p w14:paraId="79C82AEA" w14:textId="77777777" w:rsidR="00A67D27" w:rsidRDefault="00A67D27" w:rsidP="00A67D27">
      <w:pPr>
        <w:ind w:left="0"/>
        <w:rPr>
          <w:rFonts w:ascii="Trebuchet MS" w:hAnsi="Trebuchet MS"/>
        </w:rPr>
        <w:sectPr w:rsidR="00A67D27">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pgMar w:top="1440" w:right="1440" w:bottom="1797" w:left="1440" w:header="709" w:footer="709" w:gutter="0"/>
          <w:cols w:space="720"/>
          <w:titlePg/>
        </w:sectPr>
      </w:pPr>
    </w:p>
    <w:p w14:paraId="70D8225E" w14:textId="5F908E8C" w:rsidR="00780447" w:rsidRPr="006A13B2" w:rsidRDefault="00780447" w:rsidP="006A13B2">
      <w:pPr>
        <w:spacing w:after="0"/>
        <w:ind w:left="0"/>
        <w:jc w:val="left"/>
        <w:rPr>
          <w:rFonts w:ascii="Trebuchet MS" w:eastAsia="Times New Roman" w:hAnsi="Trebuchet MS" w:cs="Times New Roman"/>
          <w:caps/>
        </w:rPr>
      </w:pPr>
    </w:p>
    <w:p w14:paraId="59F20A14" w14:textId="116FD49E" w:rsidR="003E5F20" w:rsidRDefault="003E5F20">
      <w:pPr>
        <w:spacing w:after="0"/>
        <w:ind w:left="0"/>
        <w:jc w:val="left"/>
        <w:rPr>
          <w:rFonts w:ascii="Trebuchet MS" w:hAnsi="Trebuchet MS"/>
          <w:b/>
        </w:rPr>
      </w:pPr>
    </w:p>
    <w:p w14:paraId="050E0780" w14:textId="0AB2FC2B" w:rsidR="003E5F20" w:rsidRPr="00F66A2F" w:rsidRDefault="00F51C15" w:rsidP="003E5F20">
      <w:pPr>
        <w:spacing w:after="0"/>
        <w:ind w:left="0"/>
        <w:jc w:val="center"/>
        <w:rPr>
          <w:rFonts w:ascii="Trebuchet MS" w:hAnsi="Trebuchet MS"/>
          <w:b/>
        </w:rPr>
      </w:pPr>
      <w:r w:rsidRPr="00F66A2F">
        <w:rPr>
          <w:rFonts w:ascii="Trebuchet MS" w:hAnsi="Trebuchet MS"/>
          <w:b/>
        </w:rPr>
        <w:t xml:space="preserve">Performance Levels (Long Form) </w:t>
      </w:r>
    </w:p>
    <w:p w14:paraId="6E441ADE" w14:textId="77777777" w:rsidR="003E5F20" w:rsidRDefault="003E5F20" w:rsidP="00EF131C">
      <w:pPr>
        <w:pStyle w:val="Heading2"/>
        <w:numPr>
          <w:ilvl w:val="0"/>
          <w:numId w:val="0"/>
        </w:numPr>
        <w:ind w:left="709"/>
      </w:pPr>
    </w:p>
    <w:p w14:paraId="27DE3302" w14:textId="77777777" w:rsidR="00780447" w:rsidRDefault="00FE0450" w:rsidP="00EF131C">
      <w:pPr>
        <w:pStyle w:val="Heading2"/>
        <w:numPr>
          <w:ilvl w:val="0"/>
          <w:numId w:val="0"/>
        </w:numPr>
        <w:ind w:left="709"/>
      </w:pPr>
      <w:r>
        <w:t>DEFINITIONS</w:t>
      </w:r>
    </w:p>
    <w:p w14:paraId="1257954B" w14:textId="77777777" w:rsidR="00780447" w:rsidRDefault="00FE0450">
      <w:pPr>
        <w:rPr>
          <w:rFonts w:ascii="Trebuchet MS" w:hAnsi="Trebuchet MS"/>
        </w:rPr>
      </w:pPr>
      <w:r>
        <w:rPr>
          <w:rFonts w:ascii="Trebuchet MS" w:hAnsi="Trebuchet MS"/>
        </w:rPr>
        <w:t>In this Schedule, the following definitions shall apply:</w:t>
      </w:r>
    </w:p>
    <w:tbl>
      <w:tblPr>
        <w:tblW w:w="8360" w:type="dxa"/>
        <w:tblInd w:w="768" w:type="dxa"/>
        <w:tblLook w:val="0000" w:firstRow="0" w:lastRow="0" w:firstColumn="0" w:lastColumn="0" w:noHBand="0" w:noVBand="0"/>
      </w:tblPr>
      <w:tblGrid>
        <w:gridCol w:w="3528"/>
        <w:gridCol w:w="4832"/>
      </w:tblGrid>
      <w:tr w:rsidR="00FD586A" w14:paraId="17E3A9C0" w14:textId="77777777" w:rsidTr="05F477E9">
        <w:trPr>
          <w:trHeight w:val="991"/>
        </w:trPr>
        <w:tc>
          <w:tcPr>
            <w:tcW w:w="3528" w:type="dxa"/>
          </w:tcPr>
          <w:p w14:paraId="4759065B" w14:textId="2483F75E" w:rsidR="00FD586A" w:rsidRDefault="00FD586A" w:rsidP="00B31027">
            <w:pPr>
              <w:pStyle w:val="TableNormal1"/>
            </w:pPr>
            <w:r>
              <w:t>“</w:t>
            </w:r>
            <w:r w:rsidRPr="00FD586A">
              <w:rPr>
                <w:b/>
              </w:rPr>
              <w:t>Compensation for Unacceptable KPI Failure</w:t>
            </w:r>
            <w:r>
              <w:t>”</w:t>
            </w:r>
          </w:p>
        </w:tc>
        <w:tc>
          <w:tcPr>
            <w:tcW w:w="4832" w:type="dxa"/>
          </w:tcPr>
          <w:p w14:paraId="3D559937" w14:textId="47BEFFE2" w:rsidR="00FD586A" w:rsidRPr="004A74BD" w:rsidRDefault="00FD586A" w:rsidP="00B31027">
            <w:pPr>
              <w:pStyle w:val="TableNormal1"/>
            </w:pPr>
            <w:r>
              <w:t xml:space="preserve">has the meaning given in Paragraph </w:t>
            </w:r>
            <w:r>
              <w:fldChar w:fldCharType="begin"/>
            </w:r>
            <w:r>
              <w:instrText xml:space="preserve"> REF _Ref440512788 \r \h </w:instrText>
            </w:r>
            <w:r>
              <w:fldChar w:fldCharType="separate"/>
            </w:r>
            <w:r w:rsidR="007D6A3B">
              <w:t>4.1</w:t>
            </w:r>
            <w:r>
              <w:fldChar w:fldCharType="end"/>
            </w:r>
            <w:r>
              <w:t xml:space="preserve"> (</w:t>
            </w:r>
            <w:r w:rsidRPr="00FD586A">
              <w:rPr>
                <w:i/>
              </w:rPr>
              <w:t>Unacceptable KPI Failure</w:t>
            </w:r>
            <w:r>
              <w:t>);</w:t>
            </w:r>
          </w:p>
        </w:tc>
      </w:tr>
      <w:tr w:rsidR="00B31027" w14:paraId="37E2CECC" w14:textId="77777777" w:rsidTr="05F477E9">
        <w:trPr>
          <w:trHeight w:val="991"/>
        </w:trPr>
        <w:tc>
          <w:tcPr>
            <w:tcW w:w="3528" w:type="dxa"/>
          </w:tcPr>
          <w:p w14:paraId="30419CBA" w14:textId="673A573D" w:rsidR="00B31027" w:rsidRDefault="00B31027" w:rsidP="00B31027">
            <w:pPr>
              <w:pStyle w:val="TableNormal1"/>
              <w:rPr>
                <w:b/>
              </w:rPr>
            </w:pPr>
            <w:r>
              <w:t>“</w:t>
            </w:r>
            <w:r w:rsidRPr="00B31027">
              <w:rPr>
                <w:b/>
              </w:rPr>
              <w:t>Critical KPI Failure</w:t>
            </w:r>
            <w:r>
              <w:t>”</w:t>
            </w:r>
            <w:r w:rsidRPr="004A74BD">
              <w:t xml:space="preserve"> </w:t>
            </w:r>
          </w:p>
        </w:tc>
        <w:tc>
          <w:tcPr>
            <w:tcW w:w="4832" w:type="dxa"/>
          </w:tcPr>
          <w:p w14:paraId="65DABE9E" w14:textId="247C5163" w:rsidR="00B3143A" w:rsidRDefault="00FD586A" w:rsidP="00B31027">
            <w:pPr>
              <w:pStyle w:val="TableNormal1"/>
            </w:pPr>
            <w:r>
              <w:t>w</w:t>
            </w:r>
            <w:r w:rsidR="00B31027" w:rsidRPr="004A74BD">
              <w:t>here</w:t>
            </w:r>
            <w:r w:rsidR="00B3143A">
              <w:t>:</w:t>
            </w:r>
          </w:p>
          <w:p w14:paraId="1F3BAE60" w14:textId="4397CF5C" w:rsidR="00B3143A" w:rsidRDefault="00B31027" w:rsidP="00B3143A">
            <w:pPr>
              <w:pStyle w:val="Heading4"/>
              <w:tabs>
                <w:tab w:val="num" w:pos="699"/>
              </w:tabs>
              <w:ind w:left="699" w:hanging="567"/>
            </w:pPr>
            <w:r w:rsidRPr="004A74BD">
              <w:t xml:space="preserve">the Supplier fails to provide any part of the Services to a level which meets or exceeds the </w:t>
            </w:r>
            <w:r w:rsidR="00536D96">
              <w:t>Critical KPI Failure Performance Threshold</w:t>
            </w:r>
            <w:r w:rsidRPr="004A74BD">
              <w:t xml:space="preserve"> for the relevant K</w:t>
            </w:r>
            <w:r w:rsidR="00AE2CF9">
              <w:t>PI</w:t>
            </w:r>
            <w:r w:rsidR="005147AD">
              <w:t>;</w:t>
            </w:r>
            <w:r w:rsidR="00B3143A">
              <w:t xml:space="preserve"> and/or</w:t>
            </w:r>
          </w:p>
          <w:p w14:paraId="6026499C" w14:textId="2DEA5524" w:rsidR="00B31027" w:rsidRPr="00A573AB" w:rsidRDefault="00B3143A" w:rsidP="00AE2CF9">
            <w:pPr>
              <w:pStyle w:val="Heading4"/>
              <w:tabs>
                <w:tab w:val="num" w:pos="699"/>
              </w:tabs>
              <w:ind w:left="699" w:hanging="567"/>
            </w:pPr>
            <w:r>
              <w:t xml:space="preserve">there is a Repeat Failure Count of four (4) or more for </w:t>
            </w:r>
            <w:r w:rsidR="00AE2CF9">
              <w:t>the relevant</w:t>
            </w:r>
            <w:r>
              <w:t xml:space="preserve"> KPI. </w:t>
            </w:r>
          </w:p>
        </w:tc>
      </w:tr>
      <w:tr w:rsidR="003923A9" w14:paraId="0F7B7F8C" w14:textId="77777777" w:rsidTr="05F477E9">
        <w:trPr>
          <w:trHeight w:val="991"/>
        </w:trPr>
        <w:tc>
          <w:tcPr>
            <w:tcW w:w="3528" w:type="dxa"/>
          </w:tcPr>
          <w:p w14:paraId="4FF2BE9B" w14:textId="4F9D4D53" w:rsidR="003923A9" w:rsidRDefault="003923A9" w:rsidP="003923A9">
            <w:pPr>
              <w:pStyle w:val="TableNormal1"/>
            </w:pPr>
            <w:r w:rsidRPr="003923A9">
              <w:t>"</w:t>
            </w:r>
            <w:r w:rsidRPr="003923A9">
              <w:rPr>
                <w:b/>
              </w:rPr>
              <w:t xml:space="preserve">Critical </w:t>
            </w:r>
            <w:r w:rsidR="00536D96">
              <w:rPr>
                <w:b/>
              </w:rPr>
              <w:t xml:space="preserve">KPI </w:t>
            </w:r>
            <w:r w:rsidRPr="003923A9">
              <w:rPr>
                <w:b/>
              </w:rPr>
              <w:t>Failure Performance Threshold</w:t>
            </w:r>
            <w:r w:rsidRPr="003923A9">
              <w:t>"</w:t>
            </w:r>
            <w:r w:rsidRPr="003923A9">
              <w:tab/>
            </w:r>
          </w:p>
        </w:tc>
        <w:tc>
          <w:tcPr>
            <w:tcW w:w="4832" w:type="dxa"/>
          </w:tcPr>
          <w:p w14:paraId="2E87169E" w14:textId="6A183E7A" w:rsidR="003923A9" w:rsidRPr="004A74BD" w:rsidRDefault="003923A9" w:rsidP="003923A9">
            <w:pPr>
              <w:pStyle w:val="TableNormal1"/>
            </w:pPr>
            <w:r w:rsidRPr="003923A9">
              <w:t xml:space="preserve">means the relevant level of performance designated as such for a </w:t>
            </w:r>
            <w:r w:rsidR="008F6776">
              <w:t>KPI</w:t>
            </w:r>
            <w:r w:rsidRPr="003923A9">
              <w:t xml:space="preserve"> and set out in the relevant table in Part I of Annex 1 of </w:t>
            </w:r>
            <w:r>
              <w:t xml:space="preserve">this </w:t>
            </w:r>
            <w:r w:rsidRPr="003923A9">
              <w:t>Sched</w:t>
            </w:r>
            <w:r>
              <w:t>ule 2.2</w:t>
            </w:r>
            <w:r w:rsidRPr="003923A9">
              <w:t>;</w:t>
            </w:r>
          </w:p>
        </w:tc>
      </w:tr>
      <w:tr w:rsidR="00536D96" w14:paraId="6A99963D" w14:textId="77777777" w:rsidTr="05F477E9">
        <w:trPr>
          <w:trHeight w:val="720"/>
        </w:trPr>
        <w:tc>
          <w:tcPr>
            <w:tcW w:w="3528" w:type="dxa"/>
          </w:tcPr>
          <w:p w14:paraId="577A7961" w14:textId="255077CE" w:rsidR="00536D96" w:rsidRPr="003923A9" w:rsidRDefault="00536D96" w:rsidP="003923A9">
            <w:pPr>
              <w:pStyle w:val="TableNormal1"/>
            </w:pPr>
            <w:r>
              <w:t>“</w:t>
            </w:r>
            <w:r w:rsidRPr="00536D96">
              <w:rPr>
                <w:b/>
              </w:rPr>
              <w:t>KPI</w:t>
            </w:r>
            <w:r>
              <w:t>”</w:t>
            </w:r>
          </w:p>
        </w:tc>
        <w:tc>
          <w:tcPr>
            <w:tcW w:w="4832" w:type="dxa"/>
          </w:tcPr>
          <w:p w14:paraId="108F7574" w14:textId="0FBBC48D" w:rsidR="00536D96" w:rsidRPr="003923A9" w:rsidRDefault="00536D96" w:rsidP="00392EFC">
            <w:pPr>
              <w:pStyle w:val="TableNormal1"/>
            </w:pPr>
            <w:r w:rsidRPr="00536D96">
              <w:t xml:space="preserve">the </w:t>
            </w:r>
            <w:r w:rsidR="00392EFC">
              <w:t>key performance indicator</w:t>
            </w:r>
            <w:r w:rsidR="008F6776">
              <w:t>s</w:t>
            </w:r>
            <w:r w:rsidRPr="00536D96">
              <w:t xml:space="preserve"> set out in </w:t>
            </w:r>
            <w:r>
              <w:t>Table 1 of Part I of Annex 1</w:t>
            </w:r>
            <w:r w:rsidRPr="00536D96">
              <w:t>;</w:t>
            </w:r>
          </w:p>
        </w:tc>
      </w:tr>
      <w:tr w:rsidR="00780447" w14:paraId="37F9B7D9" w14:textId="77777777" w:rsidTr="05F477E9">
        <w:trPr>
          <w:trHeight w:val="991"/>
        </w:trPr>
        <w:tc>
          <w:tcPr>
            <w:tcW w:w="3528" w:type="dxa"/>
          </w:tcPr>
          <w:p w14:paraId="07DC3269" w14:textId="30A2473B" w:rsidR="00780447" w:rsidRDefault="00FE0450" w:rsidP="004C62A4">
            <w:pPr>
              <w:pStyle w:val="TableNormal1"/>
              <w:rPr>
                <w:b/>
                <w:bCs/>
              </w:rPr>
            </w:pPr>
            <w:r>
              <w:rPr>
                <w:b/>
              </w:rPr>
              <w:t>"</w:t>
            </w:r>
            <w:r w:rsidR="004C62A4">
              <w:rPr>
                <w:b/>
              </w:rPr>
              <w:t xml:space="preserve">KPI </w:t>
            </w:r>
            <w:r>
              <w:rPr>
                <w:b/>
              </w:rPr>
              <w:t xml:space="preserve">Failure" </w:t>
            </w:r>
          </w:p>
        </w:tc>
        <w:tc>
          <w:tcPr>
            <w:tcW w:w="4832" w:type="dxa"/>
          </w:tcPr>
          <w:p w14:paraId="25869B1F" w14:textId="7575B0D5" w:rsidR="00780447" w:rsidRDefault="00A573AB" w:rsidP="00A573AB">
            <w:pPr>
              <w:pStyle w:val="TableNormal1"/>
            </w:pPr>
            <w:r w:rsidRPr="00A573AB">
              <w:t xml:space="preserve">the Supplier fails to provide any part of the Services in accordance with and </w:t>
            </w:r>
            <w:proofErr w:type="gramStart"/>
            <w:r w:rsidRPr="00A573AB">
              <w:t>so as to</w:t>
            </w:r>
            <w:proofErr w:type="gramEnd"/>
            <w:r w:rsidRPr="00A573AB">
              <w:t xml:space="preserve"> at least meet the relevant Target Performance Levels</w:t>
            </w:r>
            <w:r>
              <w:t>;</w:t>
            </w:r>
          </w:p>
        </w:tc>
      </w:tr>
      <w:tr w:rsidR="00951BAD" w14:paraId="3FB14B2D" w14:textId="77777777" w:rsidTr="05F477E9">
        <w:trPr>
          <w:trHeight w:val="991"/>
        </w:trPr>
        <w:tc>
          <w:tcPr>
            <w:tcW w:w="3528" w:type="dxa"/>
          </w:tcPr>
          <w:p w14:paraId="5179EC26" w14:textId="151E922C" w:rsidR="00951BAD" w:rsidRDefault="00951BAD" w:rsidP="004C62A4">
            <w:pPr>
              <w:pStyle w:val="TableNormal1"/>
              <w:rPr>
                <w:b/>
              </w:rPr>
            </w:pPr>
            <w:r>
              <w:rPr>
                <w:b/>
              </w:rPr>
              <w:t>“Measurement Period”</w:t>
            </w:r>
          </w:p>
        </w:tc>
        <w:tc>
          <w:tcPr>
            <w:tcW w:w="4832" w:type="dxa"/>
          </w:tcPr>
          <w:p w14:paraId="4D653BBB" w14:textId="234CD338" w:rsidR="00951BAD" w:rsidRPr="00A573AB" w:rsidRDefault="00951BAD" w:rsidP="00A67D27">
            <w:pPr>
              <w:pStyle w:val="TableNormal1"/>
            </w:pPr>
            <w:r w:rsidRPr="00951BAD">
              <w:t>in relation to a K</w:t>
            </w:r>
            <w:r>
              <w:t>PI</w:t>
            </w:r>
            <w:r w:rsidRPr="00951BAD">
              <w:t xml:space="preserve">, the period over which the Supplier’s performance is measured (for example, a Service Period if measured monthly or a twelve (12) month period if measured annually), as is specified for </w:t>
            </w:r>
            <w:r>
              <w:t>each K</w:t>
            </w:r>
            <w:r w:rsidR="00A67D27">
              <w:t>PI</w:t>
            </w:r>
            <w:r>
              <w:t xml:space="preserve"> </w:t>
            </w:r>
            <w:r w:rsidRPr="00951BAD">
              <w:t xml:space="preserve">in the </w:t>
            </w:r>
            <w:r>
              <w:t>table set out at Annex 1</w:t>
            </w:r>
            <w:r w:rsidRPr="00951BAD">
              <w:t>;</w:t>
            </w:r>
          </w:p>
        </w:tc>
      </w:tr>
      <w:tr w:rsidR="00780447" w14:paraId="5AF785E3" w14:textId="77777777" w:rsidTr="05F477E9">
        <w:tc>
          <w:tcPr>
            <w:tcW w:w="3528" w:type="dxa"/>
          </w:tcPr>
          <w:p w14:paraId="020ED388" w14:textId="77777777" w:rsidR="00780447" w:rsidRDefault="00FE0450">
            <w:pPr>
              <w:pStyle w:val="TableNormal1"/>
              <w:keepNext/>
              <w:rPr>
                <w:b/>
              </w:rPr>
            </w:pPr>
            <w:r>
              <w:rPr>
                <w:b/>
              </w:rPr>
              <w:t>"Performance Monitoring Report"</w:t>
            </w:r>
          </w:p>
        </w:tc>
        <w:tc>
          <w:tcPr>
            <w:tcW w:w="4832" w:type="dxa"/>
          </w:tcPr>
          <w:p w14:paraId="0DD5B7C4" w14:textId="77777777" w:rsidR="00780447" w:rsidRDefault="00FE0450">
            <w:pPr>
              <w:pStyle w:val="TableNormal1"/>
              <w:keepNext/>
              <w:rPr>
                <w:bCs/>
              </w:rPr>
            </w:pPr>
            <w:r>
              <w:rPr>
                <w:bCs/>
                <w:iCs/>
                <w:kern w:val="28"/>
              </w:rPr>
              <w:t>has the meaning given in Paragraph </w:t>
            </w:r>
            <w:r>
              <w:rPr>
                <w:bCs/>
                <w:iCs/>
                <w:kern w:val="28"/>
              </w:rPr>
              <w:fldChar w:fldCharType="begin"/>
            </w:r>
            <w:r>
              <w:rPr>
                <w:bCs/>
                <w:iCs/>
                <w:kern w:val="28"/>
              </w:rPr>
              <w:instrText xml:space="preserve"> REF _Ref450665553 \w \h </w:instrText>
            </w:r>
            <w:r>
              <w:rPr>
                <w:bCs/>
                <w:iCs/>
                <w:kern w:val="28"/>
              </w:rPr>
            </w:r>
            <w:r>
              <w:rPr>
                <w:bCs/>
                <w:iCs/>
                <w:kern w:val="28"/>
              </w:rPr>
              <w:fldChar w:fldCharType="separate"/>
            </w:r>
            <w:r w:rsidR="007D6A3B">
              <w:rPr>
                <w:bCs/>
                <w:iCs/>
                <w:kern w:val="28"/>
              </w:rPr>
              <w:t>1.1</w:t>
            </w:r>
            <w:r>
              <w:rPr>
                <w:bCs/>
                <w:iCs/>
                <w:kern w:val="28"/>
              </w:rPr>
              <w:fldChar w:fldCharType="end"/>
            </w:r>
            <w:r>
              <w:rPr>
                <w:bCs/>
              </w:rPr>
              <w:t xml:space="preserve"> of Part B; </w:t>
            </w:r>
          </w:p>
        </w:tc>
      </w:tr>
      <w:tr w:rsidR="00780447" w14:paraId="598D5758" w14:textId="77777777" w:rsidTr="05F477E9">
        <w:tc>
          <w:tcPr>
            <w:tcW w:w="3528" w:type="dxa"/>
          </w:tcPr>
          <w:p w14:paraId="64D84255" w14:textId="77777777" w:rsidR="00780447" w:rsidRDefault="00FE0450">
            <w:pPr>
              <w:pStyle w:val="TableNormal1"/>
              <w:rPr>
                <w:b/>
              </w:rPr>
            </w:pPr>
            <w:r>
              <w:rPr>
                <w:b/>
              </w:rPr>
              <w:t>"Performance Review Meeting"</w:t>
            </w:r>
            <w:r>
              <w:rPr>
                <w:b/>
                <w:bCs/>
              </w:rPr>
              <w:t xml:space="preserve"> </w:t>
            </w:r>
          </w:p>
        </w:tc>
        <w:tc>
          <w:tcPr>
            <w:tcW w:w="4832" w:type="dxa"/>
          </w:tcPr>
          <w:p w14:paraId="5775B428" w14:textId="10F447C5" w:rsidR="00780447" w:rsidRDefault="00FE0450">
            <w:pPr>
              <w:pStyle w:val="TableNormal1"/>
              <w:rPr>
                <w:b/>
              </w:rPr>
            </w:pPr>
            <w:r>
              <w:t>the regular meetings between the Supplier and the Authority to manage and review the Supplier's performance under this Schedule, as further described in Paragraph </w:t>
            </w:r>
            <w:r>
              <w:fldChar w:fldCharType="begin"/>
            </w:r>
            <w:r>
              <w:instrText xml:space="preserve"> REF _Ref446065909 \r \h  \* MERGEFORMAT </w:instrText>
            </w:r>
            <w:r>
              <w:fldChar w:fldCharType="separate"/>
            </w:r>
            <w:r w:rsidR="007D6A3B">
              <w:t>1.4</w:t>
            </w:r>
            <w:r>
              <w:fldChar w:fldCharType="end"/>
            </w:r>
            <w:r>
              <w:t xml:space="preserve"> of Part B; </w:t>
            </w:r>
          </w:p>
        </w:tc>
      </w:tr>
      <w:tr w:rsidR="00780447" w14:paraId="46B76A74" w14:textId="77777777" w:rsidTr="05F477E9">
        <w:tc>
          <w:tcPr>
            <w:tcW w:w="3528" w:type="dxa"/>
          </w:tcPr>
          <w:p w14:paraId="1E5CABA1" w14:textId="77777777" w:rsidR="00780447" w:rsidRDefault="00FE0450">
            <w:pPr>
              <w:pStyle w:val="TableNormal1"/>
              <w:rPr>
                <w:b/>
              </w:rPr>
            </w:pPr>
            <w:r>
              <w:rPr>
                <w:b/>
              </w:rPr>
              <w:lastRenderedPageBreak/>
              <w:t>"Repeat KPI Failure"</w:t>
            </w:r>
          </w:p>
        </w:tc>
        <w:tc>
          <w:tcPr>
            <w:tcW w:w="4832" w:type="dxa"/>
          </w:tcPr>
          <w:p w14:paraId="6430FF1A" w14:textId="56DB4F7B" w:rsidR="00780447" w:rsidRDefault="00FE0450">
            <w:pPr>
              <w:pStyle w:val="TableNormal1"/>
            </w:pPr>
            <w:r>
              <w:t>has the meaning given in Paragraph </w:t>
            </w:r>
            <w:r>
              <w:fldChar w:fldCharType="begin"/>
            </w:r>
            <w:r>
              <w:instrText xml:space="preserve"> REF _Ref446065922 \r \h </w:instrText>
            </w:r>
            <w:r>
              <w:fldChar w:fldCharType="separate"/>
            </w:r>
            <w:r w:rsidR="007D6A3B">
              <w:t>6.1</w:t>
            </w:r>
            <w:r>
              <w:fldChar w:fldCharType="end"/>
            </w:r>
            <w:r>
              <w:t xml:space="preserve"> of Part A;</w:t>
            </w:r>
          </w:p>
        </w:tc>
      </w:tr>
      <w:tr w:rsidR="00780447" w14:paraId="55E3FD0C" w14:textId="77777777" w:rsidTr="05F477E9">
        <w:tc>
          <w:tcPr>
            <w:tcW w:w="3528" w:type="dxa"/>
          </w:tcPr>
          <w:p w14:paraId="3CB29E97" w14:textId="77777777" w:rsidR="00780447" w:rsidRDefault="00FE0450">
            <w:pPr>
              <w:pStyle w:val="TableNormal1"/>
              <w:rPr>
                <w:b/>
              </w:rPr>
            </w:pPr>
            <w:r>
              <w:rPr>
                <w:b/>
              </w:rPr>
              <w:t>"Repeat Failure Count"</w:t>
            </w:r>
          </w:p>
          <w:p w14:paraId="25A02C1A" w14:textId="36851466" w:rsidR="00780447" w:rsidRDefault="00780447">
            <w:pPr>
              <w:pStyle w:val="TableNormal1"/>
              <w:rPr>
                <w:b/>
              </w:rPr>
            </w:pPr>
          </w:p>
        </w:tc>
        <w:tc>
          <w:tcPr>
            <w:tcW w:w="4832" w:type="dxa"/>
          </w:tcPr>
          <w:p w14:paraId="0ADCDBAC" w14:textId="31ADD4CB" w:rsidR="00780447" w:rsidRDefault="00FE0450" w:rsidP="00EF131C">
            <w:pPr>
              <w:pStyle w:val="TableNormal1"/>
            </w:pPr>
            <w:r>
              <w:t>has the meaning given in Paragraph </w:t>
            </w:r>
            <w:r>
              <w:fldChar w:fldCharType="begin"/>
            </w:r>
            <w:r>
              <w:instrText xml:space="preserve"> REF _Ref446077138 \w \h </w:instrText>
            </w:r>
            <w:r>
              <w:fldChar w:fldCharType="separate"/>
            </w:r>
            <w:r w:rsidR="007D6A3B">
              <w:t>6.2</w:t>
            </w:r>
            <w:r>
              <w:fldChar w:fldCharType="end"/>
            </w:r>
            <w:r>
              <w:t xml:space="preserve"> of Part A;</w:t>
            </w:r>
          </w:p>
        </w:tc>
      </w:tr>
      <w:tr w:rsidR="00EF131C" w14:paraId="3E1397BB" w14:textId="77777777" w:rsidTr="05F477E9">
        <w:tc>
          <w:tcPr>
            <w:tcW w:w="3528" w:type="dxa"/>
          </w:tcPr>
          <w:p w14:paraId="46FDE431" w14:textId="5482BA9D" w:rsidR="00EF131C" w:rsidRDefault="00EF131C" w:rsidP="00EF131C">
            <w:pPr>
              <w:pStyle w:val="TableNormal1"/>
              <w:rPr>
                <w:b/>
              </w:rPr>
            </w:pPr>
            <w:r>
              <w:rPr>
                <w:b/>
              </w:rPr>
              <w:t>"Service Credit Cap"</w:t>
            </w:r>
          </w:p>
        </w:tc>
        <w:tc>
          <w:tcPr>
            <w:tcW w:w="4832" w:type="dxa"/>
          </w:tcPr>
          <w:p w14:paraId="15281753" w14:textId="5ED27854" w:rsidR="00EF131C" w:rsidRDefault="00FE69D2" w:rsidP="00FE69D2">
            <w:pPr>
              <w:pStyle w:val="TableNormal1"/>
            </w:pPr>
            <w:r>
              <w:t xml:space="preserve">15% of the monthly Service Charges;  </w:t>
            </w:r>
          </w:p>
        </w:tc>
      </w:tr>
      <w:tr w:rsidR="00E45DD5" w14:paraId="4F5ADC0A" w14:textId="77777777" w:rsidTr="05F477E9">
        <w:tc>
          <w:tcPr>
            <w:tcW w:w="3528" w:type="dxa"/>
          </w:tcPr>
          <w:p w14:paraId="138002FD" w14:textId="5E7BDFF9" w:rsidR="00E45DD5" w:rsidRDefault="00E45DD5" w:rsidP="00EF131C">
            <w:pPr>
              <w:pStyle w:val="TableNormal1"/>
              <w:rPr>
                <w:b/>
              </w:rPr>
            </w:pPr>
            <w:r>
              <w:rPr>
                <w:b/>
              </w:rPr>
              <w:t>“Target Performance Level”</w:t>
            </w:r>
          </w:p>
        </w:tc>
        <w:tc>
          <w:tcPr>
            <w:tcW w:w="4832" w:type="dxa"/>
          </w:tcPr>
          <w:p w14:paraId="30FF5B35" w14:textId="0A2F0C90" w:rsidR="00E45DD5" w:rsidRPr="00E45DD5" w:rsidRDefault="00E45DD5" w:rsidP="00A67D27">
            <w:pPr>
              <w:pStyle w:val="TableNormal1"/>
            </w:pPr>
            <w:r w:rsidRPr="00E45DD5">
              <w:t xml:space="preserve">the minimum level of performance for a </w:t>
            </w:r>
            <w:r w:rsidR="00A67D27">
              <w:t>KPI</w:t>
            </w:r>
            <w:r w:rsidRPr="00E45DD5">
              <w:t xml:space="preserve"> which is required by the Authority, as set out in the table in Annex 1</w:t>
            </w:r>
            <w:r>
              <w:t>;</w:t>
            </w:r>
          </w:p>
        </w:tc>
      </w:tr>
      <w:tr w:rsidR="00E13FAE" w14:paraId="61C052D8" w14:textId="77777777" w:rsidTr="05F477E9">
        <w:tc>
          <w:tcPr>
            <w:tcW w:w="3528" w:type="dxa"/>
          </w:tcPr>
          <w:p w14:paraId="6C2E7064" w14:textId="64B203DC" w:rsidR="00E13FAE" w:rsidRDefault="00E13FAE" w:rsidP="00FF4698">
            <w:pPr>
              <w:pStyle w:val="TableNormal1"/>
              <w:rPr>
                <w:b/>
              </w:rPr>
            </w:pPr>
            <w:r>
              <w:rPr>
                <w:b/>
              </w:rPr>
              <w:t xml:space="preserve">“Unacceptable </w:t>
            </w:r>
            <w:r w:rsidR="00FF4698">
              <w:rPr>
                <w:b/>
              </w:rPr>
              <w:t>KPI</w:t>
            </w:r>
            <w:r>
              <w:rPr>
                <w:b/>
              </w:rPr>
              <w:t xml:space="preserve"> Failure”</w:t>
            </w:r>
          </w:p>
        </w:tc>
        <w:tc>
          <w:tcPr>
            <w:tcW w:w="4832" w:type="dxa"/>
          </w:tcPr>
          <w:p w14:paraId="4C9A97DA" w14:textId="20143E08" w:rsidR="00E13FAE" w:rsidRDefault="00E13FAE">
            <w:pPr>
              <w:pStyle w:val="TableNormal1"/>
            </w:pPr>
            <w:r w:rsidRPr="0015109F">
              <w:rPr>
                <w:spacing w:val="-2"/>
              </w:rPr>
              <w:t xml:space="preserve">the Supplier committing a </w:t>
            </w:r>
            <w:r>
              <w:rPr>
                <w:spacing w:val="-2"/>
              </w:rPr>
              <w:t>KPI</w:t>
            </w:r>
            <w:r w:rsidRPr="0015109F">
              <w:rPr>
                <w:spacing w:val="-2"/>
              </w:rPr>
              <w:t xml:space="preserve"> Failure in respect of 75% or more of the </w:t>
            </w:r>
            <w:r w:rsidR="008F6776">
              <w:rPr>
                <w:spacing w:val="-2"/>
              </w:rPr>
              <w:t>KPIs</w:t>
            </w:r>
            <w:r w:rsidRPr="0015109F">
              <w:rPr>
                <w:spacing w:val="-2"/>
              </w:rPr>
              <w:t xml:space="preserve"> that are measured in a Service Period</w:t>
            </w:r>
            <w:r w:rsidR="001470F4">
              <w:rPr>
                <w:spacing w:val="-2"/>
              </w:rPr>
              <w:t>.</w:t>
            </w:r>
          </w:p>
        </w:tc>
      </w:tr>
    </w:tbl>
    <w:p w14:paraId="06AC6CF7" w14:textId="77777777" w:rsidR="00780447" w:rsidRDefault="00FE0450">
      <w:pPr>
        <w:spacing w:after="0"/>
        <w:jc w:val="left"/>
        <w:rPr>
          <w:rFonts w:ascii="Trebuchet MS" w:hAnsi="Trebuchet MS"/>
          <w:bCs/>
          <w:iCs/>
        </w:rPr>
      </w:pPr>
      <w:r>
        <w:rPr>
          <w:rFonts w:ascii="Trebuchet MS" w:hAnsi="Trebuchet MS"/>
          <w:bCs/>
          <w:iCs/>
        </w:rPr>
        <w:br w:type="page"/>
      </w:r>
    </w:p>
    <w:p w14:paraId="09757463" w14:textId="2501DBF9" w:rsidR="00CE710D" w:rsidRDefault="00CE710D" w:rsidP="00CE710D">
      <w:pPr>
        <w:spacing w:after="0"/>
        <w:jc w:val="center"/>
        <w:rPr>
          <w:rFonts w:ascii="Trebuchet MS" w:hAnsi="Trebuchet MS"/>
          <w:bCs/>
          <w:iCs/>
        </w:rPr>
      </w:pPr>
      <w:r w:rsidRPr="00CE710D">
        <w:rPr>
          <w:rFonts w:ascii="Trebuchet MS" w:eastAsia="Times New Roman" w:hAnsi="Trebuchet MS" w:cs="Times New Roman"/>
          <w:b/>
          <w:caps/>
          <w:color w:val="FF0000"/>
        </w:rPr>
        <w:lastRenderedPageBreak/>
        <w:t xml:space="preserve">PART A: </w:t>
      </w:r>
      <w:r w:rsidR="00536D96">
        <w:rPr>
          <w:rFonts w:ascii="Trebuchet MS" w:eastAsia="Times New Roman" w:hAnsi="Trebuchet MS" w:cs="Times New Roman"/>
          <w:b/>
          <w:caps/>
          <w:color w:val="FF0000"/>
        </w:rPr>
        <w:t>KPI’s</w:t>
      </w:r>
      <w:r w:rsidRPr="00CE710D">
        <w:rPr>
          <w:rFonts w:ascii="Trebuchet MS" w:eastAsia="Times New Roman" w:hAnsi="Trebuchet MS" w:cs="Times New Roman"/>
          <w:b/>
          <w:caps/>
          <w:color w:val="FF0000"/>
        </w:rPr>
        <w:t xml:space="preserve"> and Service Credits</w:t>
      </w:r>
    </w:p>
    <w:p w14:paraId="64A51B18" w14:textId="77777777" w:rsidR="00CE710D" w:rsidRDefault="00CE710D">
      <w:pPr>
        <w:spacing w:after="0"/>
        <w:jc w:val="left"/>
        <w:rPr>
          <w:rFonts w:ascii="Trebuchet MS" w:hAnsi="Trebuchet MS"/>
          <w:bCs/>
          <w:iCs/>
        </w:rPr>
      </w:pPr>
    </w:p>
    <w:p w14:paraId="152EBEA4" w14:textId="22DD39AF" w:rsidR="00906A8B" w:rsidRDefault="00297A99" w:rsidP="007D5C22">
      <w:pPr>
        <w:pStyle w:val="Heading2"/>
        <w:numPr>
          <w:ilvl w:val="1"/>
          <w:numId w:val="22"/>
        </w:numPr>
      </w:pPr>
      <w:r>
        <w:t>GENERAL</w:t>
      </w:r>
    </w:p>
    <w:p w14:paraId="57EF777B" w14:textId="33DD8054" w:rsidR="00906A8B" w:rsidRDefault="00906A8B" w:rsidP="00A959F9">
      <w:pPr>
        <w:pStyle w:val="Heading3"/>
        <w:ind w:left="709"/>
      </w:pPr>
      <w:r>
        <w:t xml:space="preserve">The Supplier shall perform the Services so that they </w:t>
      </w:r>
      <w:proofErr w:type="gramStart"/>
      <w:r>
        <w:t xml:space="preserve">meet or exceed the applicable Target Performance Levels for each </w:t>
      </w:r>
      <w:r w:rsidR="008F6776">
        <w:t>KPI</w:t>
      </w:r>
      <w:r>
        <w:t xml:space="preserve"> at all times</w:t>
      </w:r>
      <w:proofErr w:type="gramEnd"/>
      <w:r>
        <w:t>.</w:t>
      </w:r>
    </w:p>
    <w:p w14:paraId="18C77BE2" w14:textId="065E3A25" w:rsidR="00906A8B" w:rsidRDefault="00906A8B" w:rsidP="00A959F9">
      <w:pPr>
        <w:pStyle w:val="Heading3"/>
        <w:ind w:left="709"/>
      </w:pPr>
      <w:r>
        <w:t xml:space="preserve">The Target Performance Level is the minimum standard of performance which is required by the Authority. </w:t>
      </w:r>
    </w:p>
    <w:p w14:paraId="37E84A8B" w14:textId="79B24C9E" w:rsidR="00906A8B" w:rsidRDefault="00906A8B" w:rsidP="00E84D24">
      <w:pPr>
        <w:pStyle w:val="Heading3"/>
        <w:ind w:left="709"/>
      </w:pPr>
      <w:r>
        <w:t>The Supplier acknowledges that any KPI Failure</w:t>
      </w:r>
      <w:r w:rsidR="00CD3054">
        <w:t>, and any failure</w:t>
      </w:r>
      <w:r w:rsidR="00CD3054" w:rsidRPr="00CD3054">
        <w:t xml:space="preserve"> to measure or report on a </w:t>
      </w:r>
      <w:r w:rsidR="008F6776">
        <w:t>KPI</w:t>
      </w:r>
      <w:r w:rsidR="00CD3054" w:rsidRPr="00CD3054">
        <w:t xml:space="preserve"> in accordance with Part B of this Schedule</w:t>
      </w:r>
      <w:r w:rsidR="00E84D24">
        <w:t>,</w:t>
      </w:r>
      <w:r w:rsidR="00CD3054">
        <w:t xml:space="preserve"> </w:t>
      </w:r>
      <w:r>
        <w:t>shall entitle the Authority to the rights set out in this Schedule, including the right to any Service Credits and that:</w:t>
      </w:r>
    </w:p>
    <w:p w14:paraId="65808E3C" w14:textId="77777777" w:rsidR="00906A8B" w:rsidRDefault="00906A8B" w:rsidP="003E5F20">
      <w:pPr>
        <w:pStyle w:val="Heading4"/>
        <w:tabs>
          <w:tab w:val="clear" w:pos="2269"/>
          <w:tab w:val="num" w:pos="709"/>
        </w:tabs>
        <w:ind w:left="1276" w:hanging="567"/>
      </w:pPr>
      <w:r>
        <w:t>any Service Credit is a price adjustment to reflect the actual quality of service provided to the Authority and does not represent an estimate of the loss or damage that may be suffered by the Authority in respect of the KPI Failure which gives rise to the Service Credit; and</w:t>
      </w:r>
    </w:p>
    <w:p w14:paraId="0FDD888A" w14:textId="67482561" w:rsidR="00A573AB" w:rsidRDefault="00906A8B" w:rsidP="003E5F20">
      <w:pPr>
        <w:pStyle w:val="Heading4"/>
        <w:tabs>
          <w:tab w:val="clear" w:pos="2269"/>
          <w:tab w:val="num" w:pos="709"/>
        </w:tabs>
        <w:ind w:left="1276" w:hanging="567"/>
      </w:pPr>
      <w:bookmarkStart w:id="0" w:name="_Ref449682452"/>
      <w:r w:rsidRPr="001715A0">
        <w:t xml:space="preserve">the crediting of </w:t>
      </w:r>
      <w:r>
        <w:t>any Service Credit</w:t>
      </w:r>
      <w:r w:rsidRPr="001715A0">
        <w:t xml:space="preserve"> is, and shall be, without prejudice to any other right, remedy, or entitlement which the Authority may have under this Agreement (including but not limited to the right to claim damages from the Supplier relating to any loss arising from such failure to achieve the relevant Target Performance Level).</w:t>
      </w:r>
      <w:bookmarkEnd w:id="0"/>
    </w:p>
    <w:p w14:paraId="3725ABD2" w14:textId="3B64A753" w:rsidR="00906A8B" w:rsidRDefault="00536D96" w:rsidP="00297A99">
      <w:pPr>
        <w:pStyle w:val="Heading2"/>
      </w:pPr>
      <w:r>
        <w:t>KPI’S</w:t>
      </w:r>
    </w:p>
    <w:p w14:paraId="60292CA7" w14:textId="3FB2427F" w:rsidR="00780447" w:rsidRDefault="00B92F79" w:rsidP="00A959F9">
      <w:pPr>
        <w:pStyle w:val="Heading3"/>
        <w:ind w:left="709"/>
      </w:pPr>
      <w:bookmarkStart w:id="1" w:name="_Ref350369895"/>
      <w:r>
        <w:t>Subject to Clause 5.13(d) (</w:t>
      </w:r>
      <w:r w:rsidRPr="00B92F79">
        <w:rPr>
          <w:i/>
        </w:rPr>
        <w:t>Optional Services</w:t>
      </w:r>
      <w:r>
        <w:t>), e</w:t>
      </w:r>
      <w:r w:rsidR="00FE0450">
        <w:t xml:space="preserve">ach </w:t>
      </w:r>
      <w:r w:rsidR="008F6776">
        <w:t>KPI</w:t>
      </w:r>
      <w:r w:rsidR="00FE0450">
        <w:t xml:space="preserve"> which relates to a Service shall apply and be measured from the relevant </w:t>
      </w:r>
      <w:r w:rsidR="00FE0450" w:rsidRPr="007E5B77">
        <w:t>Operational Service Date</w:t>
      </w:r>
      <w:r w:rsidR="00FE0450">
        <w:t xml:space="preserve"> of the relevant Service(s) to which that </w:t>
      </w:r>
      <w:r w:rsidR="009D513E">
        <w:t>KPI</w:t>
      </w:r>
      <w:r w:rsidR="00FE0450">
        <w:t xml:space="preserve"> relates (unless otherwise stated in Annex 1). </w:t>
      </w:r>
    </w:p>
    <w:p w14:paraId="26A2F8AF" w14:textId="63895BF5" w:rsidR="00780447" w:rsidRDefault="00FE0450" w:rsidP="00A959F9">
      <w:pPr>
        <w:pStyle w:val="Heading3"/>
        <w:ind w:left="709"/>
      </w:pPr>
      <w:r>
        <w:t xml:space="preserve">The Supplier shall monitor its performance of the Services against the Target Performance Level for each </w:t>
      </w:r>
      <w:r w:rsidR="008F6776">
        <w:t>KPI</w:t>
      </w:r>
      <w:r>
        <w:t xml:space="preserve"> and shall send the Authority a Performance Monitoring Report in accordance with Part B of this Schedule.  </w:t>
      </w:r>
    </w:p>
    <w:p w14:paraId="3ADCD336" w14:textId="5A63001C" w:rsidR="00E84D24" w:rsidRDefault="00E84D24" w:rsidP="00E84D24">
      <w:pPr>
        <w:pStyle w:val="Heading3"/>
        <w:ind w:left="709"/>
      </w:pPr>
      <w:bookmarkStart w:id="2" w:name="_Ref519608587"/>
      <w:bookmarkStart w:id="3" w:name="_Ref446068141"/>
      <w:bookmarkStart w:id="4" w:name="_Ref446079160"/>
      <w:r>
        <w:t xml:space="preserve">If the Supplier fails to measure or report on a </w:t>
      </w:r>
      <w:r w:rsidR="008F6776">
        <w:t>KPI</w:t>
      </w:r>
      <w:r>
        <w:t xml:space="preserve"> in accordance with Part B of this Schedule, the Supplier shall be deemed to have failed to meet the Target Performance Level for the relevant </w:t>
      </w:r>
      <w:r w:rsidR="008F6776">
        <w:t>KPI</w:t>
      </w:r>
      <w:r>
        <w:t xml:space="preserve"> in the relevant Measurement Period, unless the Authority otherwise agrees in writing.</w:t>
      </w:r>
      <w:bookmarkEnd w:id="2"/>
      <w:r>
        <w:t xml:space="preserve">  </w:t>
      </w:r>
    </w:p>
    <w:bookmarkEnd w:id="1"/>
    <w:bookmarkEnd w:id="3"/>
    <w:bookmarkEnd w:id="4"/>
    <w:p w14:paraId="6DC89296" w14:textId="4624168F" w:rsidR="00780447" w:rsidRDefault="00D10D0B" w:rsidP="00A959F9">
      <w:pPr>
        <w:pStyle w:val="Heading3"/>
        <w:ind w:left="709"/>
      </w:pPr>
      <w:r>
        <w:t>Each</w:t>
      </w:r>
      <w:r w:rsidR="00FE0450">
        <w:t xml:space="preserve"> Target Performance Level</w:t>
      </w:r>
      <w:r w:rsidR="002853EE">
        <w:t xml:space="preserve"> and/or</w:t>
      </w:r>
      <w:r w:rsidR="00FE0450">
        <w:t xml:space="preserve"> </w:t>
      </w:r>
      <w:r w:rsidR="00536D96">
        <w:t>Critical KPI Failure Performance Threshold</w:t>
      </w:r>
      <w:r w:rsidR="00FE0450">
        <w:t xml:space="preserve"> may only be changed </w:t>
      </w:r>
      <w:proofErr w:type="gramStart"/>
      <w:r w:rsidR="00FE0450">
        <w:t>as a result of</w:t>
      </w:r>
      <w:proofErr w:type="gramEnd"/>
      <w:r w:rsidR="00FE0450">
        <w:t xml:space="preserve"> the application of: </w:t>
      </w:r>
    </w:p>
    <w:p w14:paraId="42AC7735" w14:textId="77777777" w:rsidR="00780447" w:rsidRDefault="00FE0450" w:rsidP="00010D85">
      <w:pPr>
        <w:pStyle w:val="Heading4"/>
        <w:ind w:left="1276" w:hanging="567"/>
      </w:pPr>
      <w:r>
        <w:t xml:space="preserve">the Change Control </w:t>
      </w:r>
      <w:proofErr w:type="gramStart"/>
      <w:r>
        <w:t>Procedure;</w:t>
      </w:r>
      <w:proofErr w:type="gramEnd"/>
    </w:p>
    <w:p w14:paraId="6D6609B0" w14:textId="57BA702D" w:rsidR="00780447" w:rsidRDefault="00FE0450" w:rsidP="00010D85">
      <w:pPr>
        <w:pStyle w:val="Heading4"/>
        <w:tabs>
          <w:tab w:val="num" w:pos="2694"/>
        </w:tabs>
        <w:ind w:left="1276" w:hanging="567"/>
      </w:pPr>
      <w:r>
        <w:t xml:space="preserve">the continuous improvement requirements set out in </w:t>
      </w:r>
      <w:r w:rsidR="007920CA">
        <w:t xml:space="preserve">Schedule </w:t>
      </w:r>
      <w:r w:rsidR="00282722">
        <w:t>7.3 (</w:t>
      </w:r>
      <w:r w:rsidR="00282722" w:rsidRPr="00282722">
        <w:rPr>
          <w:i/>
        </w:rPr>
        <w:t>Value for Money</w:t>
      </w:r>
      <w:r w:rsidR="00282722">
        <w:t>)</w:t>
      </w:r>
      <w:r>
        <w:t xml:space="preserve"> of this Agreement which will be addressed through the Change Control Procedure; </w:t>
      </w:r>
      <w:r w:rsidR="00D10D0B">
        <w:t>or</w:t>
      </w:r>
    </w:p>
    <w:p w14:paraId="3E8AE89F" w14:textId="45ADDF4F" w:rsidR="00780447" w:rsidRDefault="00FE0450" w:rsidP="00010D85">
      <w:pPr>
        <w:pStyle w:val="Heading4"/>
        <w:tabs>
          <w:tab w:val="num" w:pos="2694"/>
        </w:tabs>
        <w:ind w:left="1276" w:hanging="567"/>
      </w:pPr>
      <w:r>
        <w:t>the agreed results of a benchmarking exercise which is carried out pursuant to the provisions of Schedule 7.3 (</w:t>
      </w:r>
      <w:r w:rsidRPr="00010D85">
        <w:t>Value for Money</w:t>
      </w:r>
      <w:r>
        <w:t>) which will be addressed through the Change Control Procedure</w:t>
      </w:r>
      <w:r w:rsidR="00D10D0B">
        <w:t>.</w:t>
      </w:r>
    </w:p>
    <w:p w14:paraId="6E0474AD" w14:textId="56468115" w:rsidR="00A573AB" w:rsidRDefault="00A573AB" w:rsidP="00A573AB">
      <w:pPr>
        <w:pStyle w:val="Heading2"/>
      </w:pPr>
      <w:r>
        <w:lastRenderedPageBreak/>
        <w:t>KPI FAILURE</w:t>
      </w:r>
    </w:p>
    <w:p w14:paraId="2C621834" w14:textId="77777777" w:rsidR="00A573AB" w:rsidRDefault="00A573AB" w:rsidP="00A959F9">
      <w:pPr>
        <w:pStyle w:val="Heading3"/>
        <w:ind w:left="709"/>
      </w:pPr>
      <w:bookmarkStart w:id="5" w:name="_Ref522172869"/>
      <w:r>
        <w:t>If in any Service Period, a KPI Failure occurs:</w:t>
      </w:r>
      <w:bookmarkEnd w:id="5"/>
    </w:p>
    <w:p w14:paraId="1B9B0811" w14:textId="7C87F33E" w:rsidR="001470F4" w:rsidRDefault="001470F4" w:rsidP="00010D85">
      <w:pPr>
        <w:pStyle w:val="Heading4"/>
        <w:tabs>
          <w:tab w:val="num" w:pos="2694"/>
        </w:tabs>
        <w:ind w:left="1276" w:hanging="567"/>
      </w:pPr>
      <w:r>
        <w:t xml:space="preserve">subject to Paragraph </w:t>
      </w:r>
      <w:r w:rsidR="00F10E73">
        <w:fldChar w:fldCharType="begin"/>
      </w:r>
      <w:r w:rsidR="00F10E73">
        <w:instrText xml:space="preserve"> REF _Ref506289324 \w \h </w:instrText>
      </w:r>
      <w:r w:rsidR="00010D85">
        <w:instrText xml:space="preserve"> \* MERGEFORMAT </w:instrText>
      </w:r>
      <w:r w:rsidR="00F10E73">
        <w:fldChar w:fldCharType="separate"/>
      </w:r>
      <w:r w:rsidR="007D6A3B">
        <w:t>4.1(b)</w:t>
      </w:r>
      <w:r w:rsidR="00F10E73">
        <w:fldChar w:fldCharType="end"/>
      </w:r>
      <w:r>
        <w:t xml:space="preserve"> </w:t>
      </w:r>
      <w:r w:rsidRPr="00010D85">
        <w:t>(</w:t>
      </w:r>
      <w:r w:rsidR="00F10E73" w:rsidRPr="00010D85">
        <w:t xml:space="preserve">Compensation for </w:t>
      </w:r>
      <w:r w:rsidRPr="00010D85">
        <w:t>Unacceptable KPI Failure</w:t>
      </w:r>
      <w:r>
        <w:t>), Service Points shall accrue</w:t>
      </w:r>
      <w:r w:rsidRPr="001470F4">
        <w:t xml:space="preserve"> </w:t>
      </w:r>
      <w:r>
        <w:t xml:space="preserve">and shall be calculated in accordance with this Part </w:t>
      </w:r>
      <w:proofErr w:type="gramStart"/>
      <w:r>
        <w:t>A;</w:t>
      </w:r>
      <w:proofErr w:type="gramEnd"/>
    </w:p>
    <w:p w14:paraId="4A47432E" w14:textId="01ABED0C" w:rsidR="00A573AB" w:rsidRPr="00906A8B" w:rsidRDefault="00A573AB" w:rsidP="00010D85">
      <w:pPr>
        <w:pStyle w:val="Heading4"/>
        <w:tabs>
          <w:tab w:val="num" w:pos="2694"/>
        </w:tabs>
        <w:ind w:left="1276" w:hanging="567"/>
      </w:pPr>
      <w:r w:rsidRPr="00906A8B">
        <w:t xml:space="preserve">the relevant Service </w:t>
      </w:r>
      <w:r w:rsidRPr="009C5A1F">
        <w:t xml:space="preserve">Credits shall be deducted from the Service Charges in accordance with </w:t>
      </w:r>
      <w:r w:rsidR="006B0E81">
        <w:t xml:space="preserve">Paragraph </w:t>
      </w:r>
      <w:r w:rsidR="006B0E81">
        <w:fldChar w:fldCharType="begin"/>
      </w:r>
      <w:r w:rsidR="006B0E81">
        <w:instrText xml:space="preserve"> REF _Ref521500509 \r \h </w:instrText>
      </w:r>
      <w:r w:rsidR="006B0E81">
        <w:fldChar w:fldCharType="separate"/>
      </w:r>
      <w:r w:rsidR="007D6A3B">
        <w:t>9</w:t>
      </w:r>
      <w:r w:rsidR="006B0E81">
        <w:fldChar w:fldCharType="end"/>
      </w:r>
      <w:r w:rsidR="006B0E81">
        <w:t xml:space="preserve"> (</w:t>
      </w:r>
      <w:r w:rsidR="006B0E81" w:rsidRPr="006B0E81">
        <w:rPr>
          <w:i/>
        </w:rPr>
        <w:t>Service Credits – Reduction of Service Charges</w:t>
      </w:r>
      <w:proofErr w:type="gramStart"/>
      <w:r w:rsidR="006B0E81">
        <w:t>)</w:t>
      </w:r>
      <w:r w:rsidRPr="009C5A1F">
        <w:t>;</w:t>
      </w:r>
      <w:proofErr w:type="gramEnd"/>
      <w:r w:rsidRPr="009C5A1F">
        <w:t xml:space="preserve"> </w:t>
      </w:r>
    </w:p>
    <w:p w14:paraId="2AE90FB5" w14:textId="71B6EA03" w:rsidR="00A573AB" w:rsidRDefault="00A573AB" w:rsidP="00010D85">
      <w:pPr>
        <w:pStyle w:val="Heading4"/>
        <w:tabs>
          <w:tab w:val="num" w:pos="2694"/>
        </w:tabs>
        <w:ind w:left="1276" w:hanging="567"/>
      </w:pPr>
      <w:r w:rsidRPr="00906A8B">
        <w:t>the Supplier shall comply with the Rectification Plan Process</w:t>
      </w:r>
      <w:r w:rsidR="00FF4698">
        <w:t>;</w:t>
      </w:r>
      <w:r w:rsidR="00FF4698" w:rsidRPr="00FF4698">
        <w:t xml:space="preserve"> </w:t>
      </w:r>
      <w:r w:rsidR="00FF4698" w:rsidRPr="009C5A1F">
        <w:t>and</w:t>
      </w:r>
    </w:p>
    <w:p w14:paraId="267D5F20" w14:textId="53651CC3" w:rsidR="00FF4698" w:rsidRPr="00FF4698" w:rsidRDefault="00FF4698" w:rsidP="00010D85">
      <w:pPr>
        <w:pStyle w:val="Heading4"/>
        <w:tabs>
          <w:tab w:val="num" w:pos="2694"/>
        </w:tabs>
        <w:ind w:left="1276" w:hanging="567"/>
      </w:pPr>
      <w:r>
        <w:t>w</w:t>
      </w:r>
      <w:r w:rsidRPr="00FF4698">
        <w:t>ithout prejudice to the Authority's other rights and remedies</w:t>
      </w:r>
      <w:r>
        <w:t>,</w:t>
      </w:r>
      <w:r w:rsidRPr="00FF4698">
        <w:t xml:space="preserve"> </w:t>
      </w:r>
      <w:r>
        <w:t xml:space="preserve">the Authority shall be entitled to terminate the Agreement if the KPI Failure is an Unacceptable </w:t>
      </w:r>
      <w:r w:rsidR="00CD3054">
        <w:t>KPI</w:t>
      </w:r>
      <w:r>
        <w:t xml:space="preserve"> Failure or Critical </w:t>
      </w:r>
      <w:r w:rsidR="00CD3054">
        <w:t>KPI</w:t>
      </w:r>
      <w:r>
        <w:t xml:space="preserve"> Failure.</w:t>
      </w:r>
    </w:p>
    <w:p w14:paraId="260F2D9E" w14:textId="77777777" w:rsidR="00B3143A" w:rsidRPr="00906A8B" w:rsidRDefault="00B3143A" w:rsidP="00B3143A">
      <w:pPr>
        <w:pStyle w:val="Heading2"/>
      </w:pPr>
      <w:bookmarkStart w:id="6" w:name="_Ref444070825"/>
      <w:r>
        <w:t xml:space="preserve">UNACCEPTABLE KPI FAILURE </w:t>
      </w:r>
    </w:p>
    <w:p w14:paraId="2F55CA23" w14:textId="77777777" w:rsidR="00B3143A" w:rsidRPr="00906A8B" w:rsidRDefault="00B3143A" w:rsidP="00B3143A">
      <w:pPr>
        <w:pStyle w:val="Heading3"/>
        <w:keepNext/>
        <w:ind w:left="709"/>
      </w:pPr>
      <w:bookmarkStart w:id="7" w:name="_Ref440512788"/>
      <w:r w:rsidRPr="00906A8B">
        <w:t xml:space="preserve">If in any Service </w:t>
      </w:r>
      <w:proofErr w:type="gramStart"/>
      <w:r w:rsidRPr="00906A8B">
        <w:t>Period</w:t>
      </w:r>
      <w:proofErr w:type="gramEnd"/>
      <w:r w:rsidRPr="00906A8B">
        <w:t xml:space="preserve"> an Unacceptable KPI Failure occurs or is determined:</w:t>
      </w:r>
      <w:bookmarkEnd w:id="7"/>
    </w:p>
    <w:p w14:paraId="09385BFD" w14:textId="77777777" w:rsidR="00B3143A" w:rsidRPr="00010D85" w:rsidRDefault="00B3143A" w:rsidP="00010D85">
      <w:pPr>
        <w:pStyle w:val="Heading4"/>
        <w:tabs>
          <w:tab w:val="num" w:pos="2694"/>
        </w:tabs>
        <w:ind w:left="1276" w:hanging="567"/>
      </w:pPr>
      <w:bookmarkStart w:id="8" w:name="_Ref440379046"/>
      <w:r w:rsidRPr="00906A8B">
        <w:t xml:space="preserve">the Authority shall be entitled to withhold and retain as compensation for the </w:t>
      </w:r>
      <w:r w:rsidRPr="00906A8B">
        <w:rPr>
          <w:szCs w:val="26"/>
        </w:rPr>
        <w:t>Unacceptable KPI Failure a proportio</w:t>
      </w:r>
      <w:r w:rsidRPr="00010D85">
        <w:t>nate part (decided by the Authority in its absolute discretion) of any</w:t>
      </w:r>
      <w:r w:rsidRPr="00906A8B">
        <w:t xml:space="preserve"> </w:t>
      </w:r>
      <w:r w:rsidRPr="009C5A1F">
        <w:t>Service Charges</w:t>
      </w:r>
      <w:r w:rsidRPr="00906A8B">
        <w:t xml:space="preserve"> which would otherwise have been due to the Supplier in respect of that Service Period (such sum being “</w:t>
      </w:r>
      <w:r w:rsidRPr="0084698B">
        <w:rPr>
          <w:b/>
        </w:rPr>
        <w:t>Compensation for Unacceptable KPI Failure</w:t>
      </w:r>
      <w:r w:rsidRPr="00906A8B">
        <w:t>”); and</w:t>
      </w:r>
      <w:bookmarkEnd w:id="8"/>
    </w:p>
    <w:p w14:paraId="522DA006" w14:textId="77777777" w:rsidR="00B3143A" w:rsidRPr="00010D85" w:rsidRDefault="00B3143A" w:rsidP="00010D85">
      <w:pPr>
        <w:pStyle w:val="Heading4"/>
        <w:tabs>
          <w:tab w:val="num" w:pos="2694"/>
        </w:tabs>
        <w:ind w:left="1276" w:hanging="567"/>
      </w:pPr>
      <w:bookmarkStart w:id="9" w:name="_Ref506289324"/>
      <w:r w:rsidRPr="00010D85">
        <w:t xml:space="preserve">if the Authority withholds and retains such Compensation for Unacceptable KPI Failure, any Service Points and Service Credits that </w:t>
      </w:r>
      <w:r w:rsidRPr="00906A8B">
        <w:t>would otherwise have</w:t>
      </w:r>
      <w:r w:rsidRPr="00010D85">
        <w:t xml:space="preserve"> accrued during the relevant Service Period shall not accrue in respect of the KPI Failures which made up the Unacceptable KPI Failure</w:t>
      </w:r>
      <w:r w:rsidRPr="00906A8B">
        <w:t>,</w:t>
      </w:r>
      <w:bookmarkEnd w:id="9"/>
      <w:r w:rsidRPr="00906A8B">
        <w:t xml:space="preserve"> </w:t>
      </w:r>
    </w:p>
    <w:p w14:paraId="3B60D8FA" w14:textId="77777777" w:rsidR="00B3143A" w:rsidRPr="00906A8B" w:rsidRDefault="00B3143A" w:rsidP="00B3143A">
      <w:pPr>
        <w:spacing w:after="220"/>
        <w:ind w:left="889"/>
        <w:outlineLvl w:val="1"/>
        <w:rPr>
          <w:rFonts w:ascii="Trebuchet MS" w:eastAsia="Times New Roman" w:hAnsi="Trebuchet MS" w:cs="Arial"/>
          <w:bCs/>
          <w:szCs w:val="20"/>
        </w:rPr>
      </w:pPr>
      <w:r w:rsidRPr="00906A8B">
        <w:rPr>
          <w:rFonts w:ascii="Trebuchet MS" w:eastAsia="Times New Roman" w:hAnsi="Trebuchet MS" w:cs="Arial"/>
          <w:bCs/>
          <w:szCs w:val="20"/>
        </w:rPr>
        <w:t xml:space="preserve">provided that the operation of this </w:t>
      </w:r>
      <w:r>
        <w:rPr>
          <w:rFonts w:ascii="Trebuchet MS" w:eastAsia="Times New Roman" w:hAnsi="Trebuchet MS" w:cs="Arial"/>
          <w:bCs/>
          <w:szCs w:val="20"/>
        </w:rPr>
        <w:t>Paragraph</w:t>
      </w:r>
      <w:r w:rsidRPr="00906A8B">
        <w:rPr>
          <w:rFonts w:ascii="Trebuchet MS" w:eastAsia="Times New Roman" w:hAnsi="Trebuchet MS" w:cs="Arial"/>
          <w:bCs/>
          <w:szCs w:val="20"/>
        </w:rPr>
        <w:t> </w:t>
      </w:r>
      <w:r w:rsidRPr="00906A8B">
        <w:rPr>
          <w:rFonts w:ascii="Trebuchet MS" w:eastAsia="Times New Roman" w:hAnsi="Trebuchet MS" w:cs="Arial"/>
          <w:bCs/>
          <w:szCs w:val="20"/>
        </w:rPr>
        <w:fldChar w:fldCharType="begin"/>
      </w:r>
      <w:r w:rsidRPr="00906A8B">
        <w:rPr>
          <w:rFonts w:ascii="Trebuchet MS" w:eastAsia="Times New Roman" w:hAnsi="Trebuchet MS" w:cs="Arial"/>
          <w:bCs/>
          <w:szCs w:val="20"/>
        </w:rPr>
        <w:instrText xml:space="preserve"> REF _Ref440512788 \w \h </w:instrText>
      </w:r>
      <w:r w:rsidRPr="00906A8B">
        <w:rPr>
          <w:rFonts w:ascii="Trebuchet MS" w:eastAsia="Times New Roman" w:hAnsi="Trebuchet MS" w:cs="Arial"/>
          <w:bCs/>
          <w:szCs w:val="20"/>
        </w:rPr>
      </w:r>
      <w:r w:rsidRPr="00906A8B">
        <w:rPr>
          <w:rFonts w:ascii="Trebuchet MS" w:eastAsia="Times New Roman" w:hAnsi="Trebuchet MS" w:cs="Arial"/>
          <w:bCs/>
          <w:szCs w:val="20"/>
        </w:rPr>
        <w:fldChar w:fldCharType="separate"/>
      </w:r>
      <w:r w:rsidR="007D6A3B">
        <w:rPr>
          <w:rFonts w:ascii="Trebuchet MS" w:eastAsia="Times New Roman" w:hAnsi="Trebuchet MS" w:cs="Arial"/>
          <w:bCs/>
          <w:szCs w:val="20"/>
        </w:rPr>
        <w:t>4.1</w:t>
      </w:r>
      <w:r w:rsidRPr="00906A8B">
        <w:rPr>
          <w:rFonts w:ascii="Trebuchet MS" w:eastAsia="Times New Roman" w:hAnsi="Trebuchet MS" w:cs="Arial"/>
          <w:bCs/>
          <w:szCs w:val="20"/>
        </w:rPr>
        <w:fldChar w:fldCharType="end"/>
      </w:r>
      <w:r w:rsidRPr="00906A8B">
        <w:rPr>
          <w:rFonts w:ascii="Trebuchet MS" w:eastAsia="Times New Roman" w:hAnsi="Trebuchet MS" w:cs="Arial"/>
          <w:bCs/>
          <w:szCs w:val="20"/>
        </w:rPr>
        <w:t xml:space="preserve"> shall be without prejudice to any right which the Authority may have to terminate this Agreement and/or to claim damages from the Supplier </w:t>
      </w:r>
      <w:proofErr w:type="gramStart"/>
      <w:r w:rsidRPr="00906A8B">
        <w:rPr>
          <w:rFonts w:ascii="Trebuchet MS" w:eastAsia="Times New Roman" w:hAnsi="Trebuchet MS" w:cs="Arial"/>
          <w:bCs/>
          <w:szCs w:val="20"/>
        </w:rPr>
        <w:t>as a result of</w:t>
      </w:r>
      <w:proofErr w:type="gramEnd"/>
      <w:r w:rsidRPr="00906A8B">
        <w:rPr>
          <w:rFonts w:ascii="Trebuchet MS" w:eastAsia="Times New Roman" w:hAnsi="Trebuchet MS" w:cs="Arial"/>
          <w:bCs/>
          <w:szCs w:val="20"/>
        </w:rPr>
        <w:t xml:space="preserve"> such Unacceptable KPI Failure.</w:t>
      </w:r>
    </w:p>
    <w:p w14:paraId="0D70BDA6" w14:textId="77777777" w:rsidR="00B3143A" w:rsidRPr="003C6431" w:rsidRDefault="00B3143A" w:rsidP="00B3143A">
      <w:pPr>
        <w:pStyle w:val="Heading3"/>
        <w:ind w:left="709"/>
      </w:pPr>
      <w:r w:rsidRPr="00906A8B">
        <w:t xml:space="preserve">The Supplier agrees that the application of </w:t>
      </w:r>
      <w:r>
        <w:t>Paragraph</w:t>
      </w:r>
      <w:r w:rsidRPr="00906A8B">
        <w:t> </w:t>
      </w:r>
      <w:r w:rsidRPr="00906A8B">
        <w:rPr>
          <w:szCs w:val="28"/>
        </w:rPr>
        <w:fldChar w:fldCharType="begin"/>
      </w:r>
      <w:r w:rsidRPr="00906A8B">
        <w:instrText xml:space="preserve"> REF _Ref440512788 \w \h </w:instrText>
      </w:r>
      <w:r w:rsidRPr="00906A8B">
        <w:rPr>
          <w:szCs w:val="28"/>
        </w:rPr>
      </w:r>
      <w:r w:rsidRPr="00906A8B">
        <w:rPr>
          <w:szCs w:val="28"/>
        </w:rPr>
        <w:fldChar w:fldCharType="separate"/>
      </w:r>
      <w:r w:rsidR="007D6A3B">
        <w:t>4.1</w:t>
      </w:r>
      <w:r w:rsidRPr="00906A8B">
        <w:rPr>
          <w:szCs w:val="28"/>
        </w:rPr>
        <w:fldChar w:fldCharType="end"/>
      </w:r>
      <w:r w:rsidRPr="00906A8B">
        <w:t xml:space="preserve"> is commercially justifiable where an Unacceptable KPI Failure occurs.</w:t>
      </w:r>
    </w:p>
    <w:p w14:paraId="484C2D97" w14:textId="77777777" w:rsidR="00780447" w:rsidRDefault="00FE0450">
      <w:pPr>
        <w:pStyle w:val="Heading2"/>
      </w:pPr>
      <w:r>
        <w:t>SERVICE POINTS</w:t>
      </w:r>
      <w:bookmarkEnd w:id="6"/>
      <w:r>
        <w:t xml:space="preserve"> </w:t>
      </w:r>
    </w:p>
    <w:p w14:paraId="2D7DCADB" w14:textId="4F4BDF0D" w:rsidR="00780447" w:rsidRDefault="00FE0450" w:rsidP="00A959F9">
      <w:pPr>
        <w:pStyle w:val="Heading3"/>
        <w:ind w:left="709"/>
      </w:pPr>
      <w:r>
        <w:t xml:space="preserve">If the level of performance of the Supplier during a Measurement Period meets or exceeds the Target Performance Level in respect of a </w:t>
      </w:r>
      <w:r w:rsidR="008F6776">
        <w:t>KPI</w:t>
      </w:r>
      <w:r>
        <w:t xml:space="preserve">, no Service Points shall accrue to the Supplier in respect of that </w:t>
      </w:r>
      <w:r w:rsidR="008F6776">
        <w:t>KPI</w:t>
      </w:r>
      <w:r>
        <w:t>.</w:t>
      </w:r>
    </w:p>
    <w:p w14:paraId="4DDBF499" w14:textId="0F100C52" w:rsidR="00780447" w:rsidRDefault="00FE0450" w:rsidP="00A959F9">
      <w:pPr>
        <w:pStyle w:val="Heading3"/>
        <w:ind w:left="709"/>
      </w:pPr>
      <w:r>
        <w:t xml:space="preserve">If the level of performance of the Supplier during a Measurement Period is below the Target Performance Level in respect of a </w:t>
      </w:r>
      <w:r w:rsidR="008F6776">
        <w:t>KPI</w:t>
      </w:r>
      <w:r>
        <w:t xml:space="preserve">, Service Points shall accrue to the Supplier in respect of that </w:t>
      </w:r>
      <w:r w:rsidR="008F6776">
        <w:t>KPI</w:t>
      </w:r>
      <w:r w:rsidR="002A568E">
        <w:t>.</w:t>
      </w:r>
    </w:p>
    <w:p w14:paraId="0BA46636" w14:textId="1459E57D" w:rsidR="00E84D24" w:rsidRDefault="00B3143A" w:rsidP="00A959F9">
      <w:pPr>
        <w:pStyle w:val="Heading3"/>
        <w:ind w:left="709"/>
      </w:pPr>
      <w:r>
        <w:t xml:space="preserve">Subject to Paragraph </w:t>
      </w:r>
      <w:r>
        <w:fldChar w:fldCharType="begin"/>
      </w:r>
      <w:r>
        <w:instrText xml:space="preserve"> REF _Ref508711279 \r \h </w:instrText>
      </w:r>
      <w:r>
        <w:fldChar w:fldCharType="separate"/>
      </w:r>
      <w:r w:rsidR="007D6A3B">
        <w:t>5.4</w:t>
      </w:r>
      <w:r>
        <w:fldChar w:fldCharType="end"/>
      </w:r>
      <w:r>
        <w:t>, t</w:t>
      </w:r>
      <w:r w:rsidR="00FE0450">
        <w:t xml:space="preserve">he number of Service Points that shall accrue to the Supplier in respect of a KPI Failure shall be the relevant number as set out in Annex 1 (in its form at the relevant time and as may be adjusted in accordance with this Agreement) </w:t>
      </w:r>
      <w:r w:rsidR="00FE0450" w:rsidRPr="000164D1">
        <w:t xml:space="preserve">depending on </w:t>
      </w:r>
      <w:r w:rsidR="000164D1" w:rsidRPr="000164D1">
        <w:t>the performance level achieved</w:t>
      </w:r>
      <w:r w:rsidR="00FE0450" w:rsidRPr="000164D1">
        <w:t>, unless</w:t>
      </w:r>
      <w:r w:rsidR="00E84D24">
        <w:t>:</w:t>
      </w:r>
    </w:p>
    <w:p w14:paraId="7A8C46D6" w14:textId="65A52181" w:rsidR="00E84D24" w:rsidRDefault="00E84D24" w:rsidP="00010D85">
      <w:pPr>
        <w:pStyle w:val="Heading4"/>
        <w:tabs>
          <w:tab w:val="num" w:pos="2694"/>
        </w:tabs>
        <w:ind w:left="1276" w:hanging="567"/>
      </w:pPr>
      <w:r>
        <w:lastRenderedPageBreak/>
        <w:t xml:space="preserve">Paragraph </w:t>
      </w:r>
      <w:r>
        <w:fldChar w:fldCharType="begin"/>
      </w:r>
      <w:r>
        <w:instrText xml:space="preserve"> REF _Ref519608587 \w \h </w:instrText>
      </w:r>
      <w:r>
        <w:fldChar w:fldCharType="separate"/>
      </w:r>
      <w:r w:rsidR="007D6A3B">
        <w:t>2.3</w:t>
      </w:r>
      <w:r>
        <w:fldChar w:fldCharType="end"/>
      </w:r>
      <w:r>
        <w:t xml:space="preserve"> (</w:t>
      </w:r>
      <w:r w:rsidRPr="00CE7245">
        <w:t xml:space="preserve">failure to measure or report on a KPI) </w:t>
      </w:r>
      <w:r>
        <w:t>applies, in which case</w:t>
      </w:r>
      <w:r w:rsidRPr="00E84D24">
        <w:t xml:space="preserve"> </w:t>
      </w:r>
      <w:r>
        <w:t xml:space="preserve">Service Points shall accrue to the Supplier in respect of that deemed KPI Failure at the highest available level associated with that KPI; and/or </w:t>
      </w:r>
    </w:p>
    <w:p w14:paraId="0A435E89" w14:textId="771C7F60" w:rsidR="00780447" w:rsidRDefault="00FE0450" w:rsidP="00010D85">
      <w:pPr>
        <w:pStyle w:val="Heading4"/>
        <w:tabs>
          <w:tab w:val="num" w:pos="2694"/>
        </w:tabs>
        <w:ind w:left="1276" w:hanging="567"/>
      </w:pPr>
      <w:r w:rsidRPr="000164D1">
        <w:t xml:space="preserve">the KPI Failure is a Repeat KPI Failure in which case the provisions of paragraph </w:t>
      </w:r>
      <w:r w:rsidRPr="000164D1">
        <w:fldChar w:fldCharType="begin"/>
      </w:r>
      <w:r w:rsidRPr="000164D1">
        <w:instrText xml:space="preserve"> REF _Ref446070576 \w \h  \* MERGEFORMAT </w:instrText>
      </w:r>
      <w:r w:rsidRPr="000164D1">
        <w:fldChar w:fldCharType="separate"/>
      </w:r>
      <w:r w:rsidR="007D6A3B">
        <w:t>6</w:t>
      </w:r>
      <w:r w:rsidRPr="000164D1">
        <w:fldChar w:fldCharType="end"/>
      </w:r>
      <w:r w:rsidRPr="000164D1">
        <w:t xml:space="preserve"> shall also apply.</w:t>
      </w:r>
      <w:r>
        <w:t xml:space="preserve"> </w:t>
      </w:r>
    </w:p>
    <w:p w14:paraId="0F823F51" w14:textId="6477EBF1" w:rsidR="00536D96" w:rsidRDefault="00536D96" w:rsidP="00536D96">
      <w:pPr>
        <w:pStyle w:val="Heading3"/>
        <w:ind w:left="709"/>
      </w:pPr>
      <w:bookmarkStart w:id="10" w:name="_Ref508711279"/>
      <w:r>
        <w:t xml:space="preserve">The Authority shall be entitled to redistribute Service Points between </w:t>
      </w:r>
      <w:r w:rsidR="008F6776">
        <w:t>KPIs</w:t>
      </w:r>
      <w:r>
        <w:t xml:space="preserve"> (at its sole discretion by giving at least one (1) months' notice in writing to the Supplier but without having to follow the Change Control Procedure), subject to the following restrictions:</w:t>
      </w:r>
      <w:bookmarkEnd w:id="10"/>
    </w:p>
    <w:p w14:paraId="12C3CC7D" w14:textId="3C6CFE99" w:rsidR="00536D96" w:rsidRDefault="00536D96" w:rsidP="00010D85">
      <w:pPr>
        <w:pStyle w:val="Heading4"/>
        <w:tabs>
          <w:tab w:val="num" w:pos="2694"/>
        </w:tabs>
        <w:ind w:left="1276" w:hanging="567"/>
      </w:pPr>
      <w:r>
        <w:t xml:space="preserve">the maximum number of Service Points that can be allocated to </w:t>
      </w:r>
      <w:proofErr w:type="gramStart"/>
      <w:r>
        <w:t>any one</w:t>
      </w:r>
      <w:proofErr w:type="gramEnd"/>
      <w:r>
        <w:t xml:space="preserve"> (1) single KPI is </w:t>
      </w:r>
      <w:r w:rsidRPr="00F66A2F">
        <w:t>30</w:t>
      </w:r>
      <w:r>
        <w:t xml:space="preserve"> (without prejudice to the application of </w:t>
      </w:r>
      <w:r w:rsidRPr="003C6431">
        <w:t>Paragraph </w:t>
      </w:r>
      <w:r w:rsidRPr="003C6431">
        <w:fldChar w:fldCharType="begin"/>
      </w:r>
      <w:r w:rsidRPr="003C6431">
        <w:instrText xml:space="preserve"> REF _Ref446070576 \n \h </w:instrText>
      </w:r>
      <w:r>
        <w:instrText xml:space="preserve"> \* MERGEFORMAT </w:instrText>
      </w:r>
      <w:r w:rsidRPr="003C6431">
        <w:fldChar w:fldCharType="separate"/>
      </w:r>
      <w:r w:rsidR="007D6A3B">
        <w:t>6</w:t>
      </w:r>
      <w:r w:rsidRPr="003C6431">
        <w:fldChar w:fldCharType="end"/>
      </w:r>
      <w:r>
        <w:t xml:space="preserve"> below in relation to Repeat Failures);</w:t>
      </w:r>
    </w:p>
    <w:p w14:paraId="7C888483" w14:textId="039FE4B0" w:rsidR="00536D96" w:rsidRDefault="00536D96" w:rsidP="00010D85">
      <w:pPr>
        <w:pStyle w:val="Heading4"/>
        <w:tabs>
          <w:tab w:val="num" w:pos="2694"/>
        </w:tabs>
        <w:ind w:left="1276" w:hanging="567"/>
      </w:pPr>
      <w:r>
        <w:t xml:space="preserve">no more than 60 Service Points can be reallocated across all of the </w:t>
      </w:r>
      <w:r w:rsidR="008F6776">
        <w:t>KPIs</w:t>
      </w:r>
      <w:r>
        <w:t xml:space="preserve"> in any one Measurement </w:t>
      </w:r>
      <w:proofErr w:type="gramStart"/>
      <w:r>
        <w:t>Period;</w:t>
      </w:r>
      <w:proofErr w:type="gramEnd"/>
      <w:r>
        <w:t xml:space="preserve"> and</w:t>
      </w:r>
    </w:p>
    <w:p w14:paraId="1C50A322" w14:textId="084E22E4" w:rsidR="00536D96" w:rsidRDefault="00536D96" w:rsidP="00010D85">
      <w:pPr>
        <w:pStyle w:val="Heading4"/>
        <w:tabs>
          <w:tab w:val="num" w:pos="2694"/>
        </w:tabs>
        <w:ind w:left="1276" w:hanging="567"/>
      </w:pPr>
      <w:r w:rsidRPr="00115B3C">
        <w:t xml:space="preserve">any such reallocation shall take effect at the start of the next Measurement Period to commence for the relevant KPIs following service of notice in writing by the Authority in accordance with this </w:t>
      </w:r>
      <w:r>
        <w:t>P</w:t>
      </w:r>
      <w:r w:rsidRPr="00115B3C">
        <w:t>aragraph</w:t>
      </w:r>
      <w:r w:rsidRPr="00010D85">
        <w:t xml:space="preserve"> </w:t>
      </w:r>
      <w:r w:rsidRPr="00010D85">
        <w:fldChar w:fldCharType="begin"/>
      </w:r>
      <w:r w:rsidRPr="00010D85">
        <w:instrText xml:space="preserve"> REF _Ref508711279 \r \h </w:instrText>
      </w:r>
      <w:r w:rsidR="00010D85">
        <w:instrText xml:space="preserve"> \* MERGEFORMAT </w:instrText>
      </w:r>
      <w:r w:rsidRPr="00010D85">
        <w:fldChar w:fldCharType="separate"/>
      </w:r>
      <w:r w:rsidR="007D6A3B">
        <w:t>5.4</w:t>
      </w:r>
      <w:r w:rsidRPr="00010D85">
        <w:fldChar w:fldCharType="end"/>
      </w:r>
      <w:r>
        <w:t>.</w:t>
      </w:r>
    </w:p>
    <w:p w14:paraId="4423BFD1" w14:textId="7F6C2FBB" w:rsidR="00780447" w:rsidRDefault="00FE0450" w:rsidP="00A959F9">
      <w:pPr>
        <w:pStyle w:val="Heading3"/>
        <w:ind w:left="709"/>
      </w:pPr>
      <w:r>
        <w:t>For the avoidance of doubt</w:t>
      </w:r>
      <w:r w:rsidR="00A74744">
        <w:t>,</w:t>
      </w:r>
      <w:r w:rsidR="007E5B77">
        <w:t xml:space="preserve"> </w:t>
      </w:r>
      <w:r>
        <w:t xml:space="preserve">Service Points (and accordingly Service Credits) shall be accrued cumulatively by the Supplier (and for each KPI against which there is a relevant </w:t>
      </w:r>
      <w:r w:rsidR="004C62A4">
        <w:t xml:space="preserve">KPI </w:t>
      </w:r>
      <w:r>
        <w:t xml:space="preserve">Failure). Service Credits accrued by the Supplier for all </w:t>
      </w:r>
      <w:r w:rsidR="004C62A4">
        <w:t xml:space="preserve">KPI </w:t>
      </w:r>
      <w:r>
        <w:t xml:space="preserve">Failures in a </w:t>
      </w:r>
      <w:r w:rsidRPr="00B3143A">
        <w:t>Service Period shall</w:t>
      </w:r>
      <w:r>
        <w:t xml:space="preserve"> be added together to give the total Service Credit due from the Supplier in respect of that Service Period</w:t>
      </w:r>
      <w:r w:rsidR="006A13B2">
        <w:t>.</w:t>
      </w:r>
      <w:r>
        <w:t xml:space="preserve"> </w:t>
      </w:r>
    </w:p>
    <w:p w14:paraId="2A828134" w14:textId="77777777" w:rsidR="00780447" w:rsidRDefault="00FE0450">
      <w:pPr>
        <w:pStyle w:val="Heading2"/>
      </w:pPr>
      <w:bookmarkStart w:id="11" w:name="_Ref446070576"/>
      <w:bookmarkStart w:id="12" w:name="_Ref444070898"/>
      <w:r>
        <w:t>REPEAT KPI FAILURES</w:t>
      </w:r>
      <w:bookmarkEnd w:id="11"/>
      <w:r>
        <w:t xml:space="preserve"> </w:t>
      </w:r>
      <w:bookmarkEnd w:id="12"/>
    </w:p>
    <w:p w14:paraId="6BA37E48" w14:textId="48DDDAFF" w:rsidR="00780447" w:rsidRDefault="00FE0450" w:rsidP="00A959F9">
      <w:pPr>
        <w:pStyle w:val="Heading3"/>
        <w:ind w:left="709"/>
      </w:pPr>
      <w:bookmarkStart w:id="13" w:name="_Ref446065922"/>
      <w:bookmarkStart w:id="14" w:name="_Ref350369941"/>
      <w:r>
        <w:t xml:space="preserve">If a KPI Failure occurs in respect of the same </w:t>
      </w:r>
      <w:r w:rsidR="008F6776">
        <w:t>KPI</w:t>
      </w:r>
      <w:r>
        <w:t xml:space="preserve"> in any two consecutive Measurement Periods, the second and any subsequent such KPI Failure shall be a </w:t>
      </w:r>
      <w:r>
        <w:rPr>
          <w:b/>
        </w:rPr>
        <w:t>"Repeat KPI Failure</w:t>
      </w:r>
      <w:bookmarkEnd w:id="13"/>
      <w:r>
        <w:rPr>
          <w:b/>
        </w:rPr>
        <w:t>"</w:t>
      </w:r>
      <w:r>
        <w:t xml:space="preserve">. </w:t>
      </w:r>
    </w:p>
    <w:p w14:paraId="30DA70BB" w14:textId="3A32A60C" w:rsidR="00780447" w:rsidRDefault="00FE0450" w:rsidP="00A959F9">
      <w:pPr>
        <w:pStyle w:val="Heading3"/>
        <w:ind w:left="709"/>
      </w:pPr>
      <w:bookmarkStart w:id="15" w:name="_Ref446077138"/>
      <w:bookmarkEnd w:id="14"/>
      <w:r>
        <w:t>In each Performance Monitoring Report, the Supplier shall track and report on the current number of sequential Repeat KPI Failures for each KPI (the “</w:t>
      </w:r>
      <w:r>
        <w:rPr>
          <w:b/>
        </w:rPr>
        <w:t>Repeat Failure Count”</w:t>
      </w:r>
      <w:r>
        <w:t>).  For example, if a KPI Failure has occurred in three (3) sequential Measurement Periods, the Repeat Failure Count will be two (2).</w:t>
      </w:r>
      <w:bookmarkEnd w:id="15"/>
      <w:r>
        <w:t xml:space="preserve"> </w:t>
      </w:r>
    </w:p>
    <w:p w14:paraId="35FFA243" w14:textId="77777777" w:rsidR="00780447" w:rsidRDefault="00FE0450" w:rsidP="00A959F9">
      <w:pPr>
        <w:pStyle w:val="Heading3"/>
        <w:ind w:left="709"/>
      </w:pPr>
      <w:r>
        <w:t>When, in a Measurement Period, a KPI with a Repeat Failure Count above zero (0) meets its Target Performance Level, the Repeat Failure Count shall be reset to zero (0).</w:t>
      </w:r>
    </w:p>
    <w:p w14:paraId="2B00C752" w14:textId="67F2272D" w:rsidR="00780447" w:rsidRDefault="00FE0450" w:rsidP="00A959F9">
      <w:pPr>
        <w:pStyle w:val="Heading3"/>
        <w:ind w:left="709"/>
      </w:pPr>
      <w:bookmarkStart w:id="16" w:name="_Ref450665798"/>
      <w:r>
        <w:t xml:space="preserve">Without prejudice to the Authority's other rights and remedies, there shall be no upper limit to the Repeat Failure Count.  However, a Repeat Failure Count of </w:t>
      </w:r>
      <w:r w:rsidRPr="00F66A2F">
        <w:t>four (4)</w:t>
      </w:r>
      <w:r>
        <w:t xml:space="preserve"> or more shall be deemed to be a Critical KPI Failure by the Supplier against the relevant KPI. </w:t>
      </w:r>
      <w:bookmarkEnd w:id="16"/>
      <w:r>
        <w:rPr>
          <w:b/>
          <w:i/>
        </w:rPr>
        <w:t xml:space="preserve"> </w:t>
      </w:r>
    </w:p>
    <w:p w14:paraId="57EB6C9B" w14:textId="0CD01508" w:rsidR="00780447" w:rsidRDefault="00FE0450" w:rsidP="00A959F9">
      <w:pPr>
        <w:pStyle w:val="Heading3"/>
        <w:ind w:left="709"/>
        <w:rPr>
          <w:i/>
        </w:rPr>
      </w:pPr>
      <w:r>
        <w:t xml:space="preserve">The number of Service Points that shall accrue to the Supplier in respect of a Measurement Period and for a KPI Failure that is a Repeat KPI Failure shall be calculated as follows: </w:t>
      </w:r>
    </w:p>
    <w:p w14:paraId="7DB24BA6" w14:textId="2CE9995A" w:rsidR="00780447" w:rsidRDefault="00FE0450" w:rsidP="05F477E9">
      <w:pPr>
        <w:rPr>
          <w:rFonts w:ascii="Trebuchet MS" w:hAnsi="Trebuchet MS"/>
          <w:b/>
          <w:bCs/>
        </w:rPr>
      </w:pPr>
      <w:r w:rsidRPr="05F477E9">
        <w:rPr>
          <w:rFonts w:ascii="Trebuchet MS" w:hAnsi="Trebuchet MS"/>
          <w:b/>
          <w:bCs/>
        </w:rPr>
        <w:lastRenderedPageBreak/>
        <w:t xml:space="preserve">SP = P + </w:t>
      </w:r>
      <w:proofErr w:type="gramStart"/>
      <w:r w:rsidRPr="05F477E9">
        <w:rPr>
          <w:rFonts w:ascii="Trebuchet MS" w:hAnsi="Trebuchet MS"/>
          <w:b/>
          <w:bCs/>
        </w:rPr>
        <w:t>( P</w:t>
      </w:r>
      <w:proofErr w:type="gramEnd"/>
      <w:r w:rsidRPr="05F477E9">
        <w:rPr>
          <w:rFonts w:ascii="Trebuchet MS" w:hAnsi="Trebuchet MS"/>
          <w:b/>
          <w:bCs/>
        </w:rPr>
        <w:t xml:space="preserve"> * RFC * 0.5 )  </w:t>
      </w:r>
    </w:p>
    <w:p w14:paraId="3C0D1B3D" w14:textId="77777777" w:rsidR="00780447" w:rsidRDefault="00FE0450">
      <w:pPr>
        <w:rPr>
          <w:rFonts w:ascii="Trebuchet MS" w:hAnsi="Trebuchet MS"/>
        </w:rPr>
      </w:pPr>
      <w:r>
        <w:rPr>
          <w:rFonts w:ascii="Trebuchet MS" w:hAnsi="Trebuchet MS"/>
        </w:rPr>
        <w:t xml:space="preserve">where: </w:t>
      </w:r>
    </w:p>
    <w:p w14:paraId="5DDAB76B" w14:textId="77777777" w:rsidR="00780447" w:rsidRDefault="00FE0450">
      <w:pPr>
        <w:ind w:left="1418" w:hanging="709"/>
        <w:rPr>
          <w:rFonts w:ascii="Trebuchet MS" w:hAnsi="Trebuchet MS"/>
          <w:b/>
        </w:rPr>
      </w:pPr>
      <w:r>
        <w:rPr>
          <w:rFonts w:ascii="Trebuchet MS" w:hAnsi="Trebuchet MS"/>
          <w:b/>
        </w:rPr>
        <w:t xml:space="preserve">SP = </w:t>
      </w:r>
      <w:r>
        <w:rPr>
          <w:rFonts w:ascii="Trebuchet MS" w:hAnsi="Trebuchet MS"/>
        </w:rPr>
        <w:tab/>
        <w:t>the</w:t>
      </w:r>
      <w:r>
        <w:rPr>
          <w:rFonts w:ascii="Trebuchet MS" w:hAnsi="Trebuchet MS"/>
          <w:b/>
        </w:rPr>
        <w:t xml:space="preserve"> </w:t>
      </w:r>
      <w:r>
        <w:rPr>
          <w:rFonts w:ascii="Trebuchet MS" w:hAnsi="Trebuchet MS"/>
        </w:rPr>
        <w:t xml:space="preserve">number of Service Points that shall accrue for the relevant Repeat KPI </w:t>
      </w:r>
      <w:proofErr w:type="gramStart"/>
      <w:r>
        <w:rPr>
          <w:rFonts w:ascii="Trebuchet MS" w:hAnsi="Trebuchet MS"/>
        </w:rPr>
        <w:t>Failure;</w:t>
      </w:r>
      <w:proofErr w:type="gramEnd"/>
    </w:p>
    <w:p w14:paraId="2ABB6FEB" w14:textId="03BA810C" w:rsidR="00780447" w:rsidRDefault="00FE0450">
      <w:pPr>
        <w:tabs>
          <w:tab w:val="left" w:pos="1418"/>
        </w:tabs>
        <w:ind w:left="1418" w:hanging="709"/>
        <w:rPr>
          <w:rFonts w:ascii="Trebuchet MS" w:hAnsi="Trebuchet MS"/>
        </w:rPr>
      </w:pPr>
      <w:r>
        <w:rPr>
          <w:rFonts w:ascii="Trebuchet MS" w:hAnsi="Trebuchet MS"/>
          <w:b/>
        </w:rPr>
        <w:t xml:space="preserve">P </w:t>
      </w:r>
      <w:proofErr w:type="gramStart"/>
      <w:r>
        <w:rPr>
          <w:rFonts w:ascii="Trebuchet MS" w:hAnsi="Trebuchet MS"/>
          <w:b/>
        </w:rPr>
        <w:t xml:space="preserve">=  </w:t>
      </w:r>
      <w:r>
        <w:rPr>
          <w:rFonts w:ascii="Trebuchet MS" w:hAnsi="Trebuchet MS"/>
          <w:b/>
        </w:rPr>
        <w:tab/>
      </w:r>
      <w:proofErr w:type="gramEnd"/>
      <w:r>
        <w:rPr>
          <w:rFonts w:ascii="Trebuchet MS" w:hAnsi="Trebuchet MS"/>
        </w:rPr>
        <w:t xml:space="preserve">the applicable number of Service Points for that KPI Failure as set out in Annex 1 (as updated) depending on </w:t>
      </w:r>
      <w:r w:rsidR="007E5B77">
        <w:rPr>
          <w:rFonts w:ascii="Trebuchet MS" w:hAnsi="Trebuchet MS"/>
        </w:rPr>
        <w:t>the performance level achieved</w:t>
      </w:r>
      <w:r>
        <w:rPr>
          <w:rFonts w:ascii="Trebuchet MS" w:hAnsi="Trebuchet MS"/>
        </w:rPr>
        <w:t>; and</w:t>
      </w:r>
    </w:p>
    <w:p w14:paraId="73C1615C" w14:textId="77777777" w:rsidR="00780447" w:rsidRDefault="00FE0450">
      <w:pPr>
        <w:tabs>
          <w:tab w:val="left" w:pos="1418"/>
        </w:tabs>
        <w:ind w:left="1418" w:hanging="709"/>
        <w:rPr>
          <w:rFonts w:ascii="Trebuchet MS" w:hAnsi="Trebuchet MS"/>
        </w:rPr>
      </w:pPr>
      <w:r>
        <w:rPr>
          <w:rFonts w:ascii="Trebuchet MS" w:hAnsi="Trebuchet MS"/>
          <w:b/>
        </w:rPr>
        <w:t xml:space="preserve">RFC = </w:t>
      </w:r>
      <w:r>
        <w:rPr>
          <w:rFonts w:ascii="Trebuchet MS" w:hAnsi="Trebuchet MS"/>
          <w:b/>
        </w:rPr>
        <w:tab/>
      </w:r>
      <w:r>
        <w:rPr>
          <w:rFonts w:ascii="Trebuchet MS" w:hAnsi="Trebuchet MS"/>
        </w:rPr>
        <w:t>the</w:t>
      </w:r>
      <w:r>
        <w:rPr>
          <w:rFonts w:ascii="Trebuchet MS" w:hAnsi="Trebuchet MS"/>
          <w:b/>
        </w:rPr>
        <w:t xml:space="preserve"> </w:t>
      </w:r>
      <w:r>
        <w:rPr>
          <w:rFonts w:ascii="Trebuchet MS" w:hAnsi="Trebuchet MS"/>
        </w:rPr>
        <w:t>Repeat Failure Count.</w:t>
      </w:r>
    </w:p>
    <w:p w14:paraId="5CC10234" w14:textId="77777777" w:rsidR="00780447" w:rsidRDefault="00FE0450">
      <w:pPr>
        <w:pStyle w:val="Heading2"/>
      </w:pPr>
      <w:bookmarkStart w:id="17" w:name="_Ref447616244"/>
      <w:bookmarkStart w:id="18" w:name="_Ref128186984"/>
      <w:r>
        <w:t>REMEDIES</w:t>
      </w:r>
      <w:bookmarkEnd w:id="17"/>
    </w:p>
    <w:p w14:paraId="737E616D" w14:textId="778B7649" w:rsidR="00780447" w:rsidRPr="00021F48" w:rsidRDefault="00FE0450" w:rsidP="00A959F9">
      <w:pPr>
        <w:pStyle w:val="Heading3"/>
        <w:ind w:left="709"/>
      </w:pPr>
      <w:bookmarkStart w:id="19" w:name="_Ref519607459"/>
      <w:r>
        <w:t xml:space="preserve">Without prejudice to the Authority's other rights and remedies in this Agreement, the Parties </w:t>
      </w:r>
      <w:r w:rsidRPr="00021F48">
        <w:t>acknowledge and agree that Critical KPI Failures</w:t>
      </w:r>
      <w:r w:rsidR="004913B6" w:rsidRPr="00021F48">
        <w:t xml:space="preserve"> (including</w:t>
      </w:r>
      <w:r w:rsidRPr="00021F48">
        <w:t xml:space="preserve"> Repeat KPI Failures at the level referred to </w:t>
      </w:r>
      <w:proofErr w:type="spellStart"/>
      <w:r w:rsidRPr="00021F48">
        <w:t>at</w:t>
      </w:r>
      <w:proofErr w:type="spellEnd"/>
      <w:r w:rsidRPr="00021F48">
        <w:t xml:space="preserve"> paragraph </w:t>
      </w:r>
      <w:r w:rsidRPr="00021F48">
        <w:fldChar w:fldCharType="begin"/>
      </w:r>
      <w:r w:rsidRPr="00021F48">
        <w:instrText xml:space="preserve"> REF _Ref450665798 \w \h </w:instrText>
      </w:r>
      <w:r w:rsidR="00021F48">
        <w:instrText xml:space="preserve"> \* MERGEFORMAT </w:instrText>
      </w:r>
      <w:r w:rsidRPr="00021F48">
        <w:fldChar w:fldCharType="separate"/>
      </w:r>
      <w:r w:rsidR="007D6A3B">
        <w:t>6.4</w:t>
      </w:r>
      <w:r w:rsidRPr="00021F48">
        <w:fldChar w:fldCharType="end"/>
      </w:r>
      <w:r w:rsidRPr="00021F48">
        <w:t xml:space="preserve"> above) </w:t>
      </w:r>
      <w:r w:rsidR="00DB2703" w:rsidRPr="00021F48">
        <w:t xml:space="preserve">and Unacceptable KPI Failures </w:t>
      </w:r>
      <w:r w:rsidRPr="00021F48">
        <w:t xml:space="preserve">represent a level of non-performance that would entitle the Authority to invoke its termination rights set out in </w:t>
      </w:r>
      <w:r w:rsidR="00CD3054" w:rsidRPr="00021F48">
        <w:t>C</w:t>
      </w:r>
      <w:r w:rsidRPr="00021F48">
        <w:t>lause 3</w:t>
      </w:r>
      <w:r w:rsidR="00CD3054" w:rsidRPr="00021F48">
        <w:t>3</w:t>
      </w:r>
      <w:r w:rsidRPr="00021F48">
        <w:t>.1(b)</w:t>
      </w:r>
      <w:r w:rsidR="00CD3054" w:rsidRPr="00021F48">
        <w:t xml:space="preserve"> (</w:t>
      </w:r>
      <w:r w:rsidR="00CD3054" w:rsidRPr="00021F48">
        <w:rPr>
          <w:i/>
        </w:rPr>
        <w:t>Termination by the Authority</w:t>
      </w:r>
      <w:r w:rsidR="00CD3054" w:rsidRPr="00021F48">
        <w:t>)</w:t>
      </w:r>
      <w:r w:rsidRPr="00021F48">
        <w:t>.</w:t>
      </w:r>
      <w:bookmarkEnd w:id="19"/>
    </w:p>
    <w:p w14:paraId="526C78F3" w14:textId="77777777" w:rsidR="00780447" w:rsidRPr="00021F48" w:rsidRDefault="00FE0450" w:rsidP="00A959F9">
      <w:pPr>
        <w:pStyle w:val="Heading3"/>
        <w:ind w:left="709"/>
      </w:pPr>
      <w:r w:rsidRPr="00021F48">
        <w:t xml:space="preserve">The Parties agree that Service Credits are a non-exclusive </w:t>
      </w:r>
      <w:proofErr w:type="gramStart"/>
      <w:r w:rsidRPr="00021F48">
        <w:t>remedy, and</w:t>
      </w:r>
      <w:proofErr w:type="gramEnd"/>
      <w:r w:rsidRPr="00021F48">
        <w:t xml:space="preserve"> shall be without prejudice to any rights or remedies of the Authority under this Agreement or at Law including any entitlement that the Authority may have to damages and/or to terminate. </w:t>
      </w:r>
    </w:p>
    <w:p w14:paraId="2089344C" w14:textId="6A1398D9" w:rsidR="00780447" w:rsidRPr="00021F48" w:rsidRDefault="00FE0450" w:rsidP="009D513E">
      <w:pPr>
        <w:pStyle w:val="Heading3"/>
        <w:ind w:left="709"/>
      </w:pPr>
      <w:r w:rsidRPr="00021F48">
        <w:t xml:space="preserve">Once any necessary allocation of Service Points has been determined and made, the Parties shall make the necessary adjustments to the next invoice to be raised by the Supplier pursuant to </w:t>
      </w:r>
      <w:r w:rsidR="006B0E81">
        <w:t xml:space="preserve">Paragraph </w:t>
      </w:r>
      <w:r w:rsidR="006B0E81">
        <w:fldChar w:fldCharType="begin"/>
      </w:r>
      <w:r w:rsidR="006B0E81">
        <w:instrText xml:space="preserve"> REF _Ref521500509 \r \h </w:instrText>
      </w:r>
      <w:r w:rsidR="006B0E81">
        <w:fldChar w:fldCharType="separate"/>
      </w:r>
      <w:r w:rsidR="007D6A3B">
        <w:t>9</w:t>
      </w:r>
      <w:r w:rsidR="006B0E81">
        <w:fldChar w:fldCharType="end"/>
      </w:r>
      <w:r w:rsidR="006B0E81">
        <w:t xml:space="preserve"> </w:t>
      </w:r>
      <w:r w:rsidRPr="00021F48">
        <w:t>(</w:t>
      </w:r>
      <w:r w:rsidR="006B0E81" w:rsidRPr="006B0E81">
        <w:rPr>
          <w:i/>
        </w:rPr>
        <w:t xml:space="preserve">Service Credits – Reduction </w:t>
      </w:r>
      <w:r w:rsidR="006B0E81">
        <w:rPr>
          <w:i/>
        </w:rPr>
        <w:t>o</w:t>
      </w:r>
      <w:r w:rsidR="006B0E81" w:rsidRPr="006B0E81">
        <w:rPr>
          <w:i/>
        </w:rPr>
        <w:t>f Service Charges</w:t>
      </w:r>
      <w:r w:rsidR="006A13B2" w:rsidRPr="00021F48">
        <w:t>)</w:t>
      </w:r>
      <w:r w:rsidRPr="00021F48">
        <w:t>.</w:t>
      </w:r>
    </w:p>
    <w:p w14:paraId="4AA7FF6E" w14:textId="77777777" w:rsidR="00780447" w:rsidRPr="00021F48" w:rsidRDefault="00FE0450">
      <w:pPr>
        <w:pStyle w:val="Heading2"/>
      </w:pPr>
      <w:bookmarkStart w:id="20" w:name="_Ref449703978"/>
      <w:bookmarkEnd w:id="18"/>
      <w:r w:rsidRPr="00021F48">
        <w:t>SERVICE CREDITS AND AMOUNT AT RISK</w:t>
      </w:r>
      <w:bookmarkEnd w:id="20"/>
    </w:p>
    <w:p w14:paraId="3775ECCE" w14:textId="6678840E" w:rsidR="00780447" w:rsidRPr="00021F48" w:rsidRDefault="00FE0450" w:rsidP="00A959F9">
      <w:pPr>
        <w:pStyle w:val="Heading3"/>
        <w:ind w:left="709"/>
      </w:pPr>
      <w:r w:rsidRPr="00021F48">
        <w:t xml:space="preserve">The maximum Service Credits which shall be payable by the Supplier </w:t>
      </w:r>
      <w:r w:rsidR="00800FE9" w:rsidRPr="00021F48">
        <w:t xml:space="preserve">in a </w:t>
      </w:r>
      <w:r w:rsidR="00F10E73" w:rsidRPr="00021F48">
        <w:t xml:space="preserve">Service </w:t>
      </w:r>
      <w:r w:rsidR="00800FE9" w:rsidRPr="00021F48">
        <w:t xml:space="preserve">Period </w:t>
      </w:r>
      <w:r w:rsidRPr="00021F48">
        <w:t>in respect of</w:t>
      </w:r>
      <w:r w:rsidR="00800FE9" w:rsidRPr="00021F48">
        <w:t xml:space="preserve"> a failure to meet</w:t>
      </w:r>
      <w:r w:rsidR="006A13B2" w:rsidRPr="00021F48">
        <w:t xml:space="preserve"> </w:t>
      </w:r>
      <w:r w:rsidRPr="00021F48">
        <w:t xml:space="preserve">the relevant </w:t>
      </w:r>
      <w:r w:rsidR="008F6776">
        <w:t>KPIs</w:t>
      </w:r>
      <w:r w:rsidRPr="00021F48">
        <w:t xml:space="preserve">, irrespective of the number of Service Points accrued, shall not exceed the Service Credit Cap. </w:t>
      </w:r>
    </w:p>
    <w:p w14:paraId="27AEF110" w14:textId="14EAFDC0" w:rsidR="00780447" w:rsidRPr="00021F48" w:rsidRDefault="00FE0450" w:rsidP="00A959F9">
      <w:pPr>
        <w:pStyle w:val="Heading3"/>
        <w:ind w:left="709"/>
      </w:pPr>
      <w:r w:rsidRPr="00021F48">
        <w:t xml:space="preserve">Service Credits shall be calculated by reference to the number of Service Points accrued in any one Service Period and by reference to those </w:t>
      </w:r>
      <w:r w:rsidR="008F6776">
        <w:t>KPIs</w:t>
      </w:r>
      <w:r w:rsidRPr="00021F48">
        <w:t xml:space="preserve"> for which the Measurement Period ended in or at the end of that Service Period.  </w:t>
      </w:r>
    </w:p>
    <w:p w14:paraId="7D62B8F1" w14:textId="5A15DFD3" w:rsidR="00780447" w:rsidRPr="00021F48" w:rsidRDefault="00FE0450" w:rsidP="00A959F9">
      <w:pPr>
        <w:pStyle w:val="Heading3"/>
        <w:ind w:left="709"/>
      </w:pPr>
      <w:r w:rsidRPr="00021F48">
        <w:t>For each Service Period:</w:t>
      </w:r>
    </w:p>
    <w:p w14:paraId="4F5DF65A" w14:textId="5EE4B177" w:rsidR="00780447" w:rsidRPr="00021F48" w:rsidRDefault="00FE0450" w:rsidP="00010D85">
      <w:pPr>
        <w:pStyle w:val="Heading4"/>
        <w:tabs>
          <w:tab w:val="num" w:pos="2694"/>
        </w:tabs>
        <w:ind w:left="1276" w:hanging="567"/>
      </w:pPr>
      <w:r w:rsidRPr="00021F48">
        <w:t>the Service Points accrued shall be converted to a percentage deduction from the Service Charges for the relevant Service Period; and</w:t>
      </w:r>
    </w:p>
    <w:p w14:paraId="62C0BDD3" w14:textId="06791061" w:rsidR="00780447" w:rsidRPr="00021F48" w:rsidRDefault="00FE0450" w:rsidP="00010D85">
      <w:pPr>
        <w:pStyle w:val="Heading4"/>
        <w:tabs>
          <w:tab w:val="num" w:pos="2694"/>
        </w:tabs>
        <w:ind w:left="1276" w:hanging="567"/>
      </w:pPr>
      <w:r w:rsidRPr="00021F48">
        <w:t xml:space="preserve">the total Service Credits applicable in respect of the Service Period shall be calculated in accordance with the following formula: </w:t>
      </w:r>
    </w:p>
    <w:p w14:paraId="7ED99B6E" w14:textId="5EE7323A" w:rsidR="00B43F7C" w:rsidRDefault="00B43F7C" w:rsidP="00B43F7C">
      <w:pPr>
        <w:pStyle w:val="Heading3"/>
        <w:numPr>
          <w:ilvl w:val="0"/>
          <w:numId w:val="0"/>
        </w:numPr>
        <w:tabs>
          <w:tab w:val="left" w:pos="720"/>
        </w:tabs>
        <w:ind w:left="709"/>
        <w:rPr>
          <w:rFonts w:ascii="Calibri" w:eastAsia="Times New Roman" w:hAnsi="Calibri" w:cs="Calibri"/>
          <w:i/>
          <w:iCs/>
          <w:sz w:val="24"/>
          <w:szCs w:val="24"/>
        </w:rPr>
      </w:pPr>
      <w:r>
        <w:rPr>
          <w:rFonts w:ascii="Calibri" w:eastAsia="Times New Roman" w:hAnsi="Calibri" w:cs="Calibri"/>
          <w:sz w:val="24"/>
          <w:szCs w:val="24"/>
        </w:rPr>
        <w:t xml:space="preserve">SC = TSP </w:t>
      </w:r>
      <w:r>
        <w:rPr>
          <w:rFonts w:ascii="Calibri" w:eastAsia="Times New Roman" w:hAnsi="Calibri" w:cs="Calibri"/>
          <w:i/>
          <w:iCs/>
          <w:sz w:val="24"/>
          <w:szCs w:val="24"/>
        </w:rPr>
        <w:t>x</w:t>
      </w:r>
      <w:r>
        <w:rPr>
          <w:rFonts w:ascii="Calibri" w:eastAsia="Times New Roman" w:hAnsi="Calibri" w:cs="Calibri"/>
          <w:sz w:val="24"/>
          <w:szCs w:val="24"/>
        </w:rPr>
        <w:t xml:space="preserve"> </w:t>
      </w:r>
      <w:proofErr w:type="spellStart"/>
      <w:r>
        <w:rPr>
          <w:rFonts w:ascii="Calibri" w:eastAsia="Times New Roman" w:hAnsi="Calibri" w:cs="Calibri"/>
          <w:sz w:val="24"/>
          <w:szCs w:val="24"/>
        </w:rPr>
        <w:t>X</w:t>
      </w:r>
      <w:proofErr w:type="spellEnd"/>
      <w:r>
        <w:rPr>
          <w:rFonts w:ascii="Calibri" w:eastAsia="Times New Roman" w:hAnsi="Calibri" w:cs="Calibri"/>
          <w:sz w:val="24"/>
          <w:szCs w:val="24"/>
        </w:rPr>
        <w:t xml:space="preserve"> </w:t>
      </w:r>
      <w:proofErr w:type="spellStart"/>
      <w:r>
        <w:rPr>
          <w:rFonts w:ascii="Calibri" w:eastAsia="Times New Roman" w:hAnsi="Calibri" w:cs="Calibri"/>
          <w:i/>
          <w:iCs/>
          <w:sz w:val="24"/>
          <w:szCs w:val="24"/>
        </w:rPr>
        <w:t>x</w:t>
      </w:r>
      <w:proofErr w:type="spellEnd"/>
      <w:r>
        <w:rPr>
          <w:rFonts w:ascii="Calibri" w:eastAsia="Times New Roman" w:hAnsi="Calibri" w:cs="Calibri"/>
          <w:sz w:val="24"/>
          <w:szCs w:val="24"/>
        </w:rPr>
        <w:t xml:space="preserve"> AC </w:t>
      </w:r>
    </w:p>
    <w:p w14:paraId="6DBDBBE1" w14:textId="77777777" w:rsidR="00780447" w:rsidRPr="00021F48" w:rsidRDefault="00FE0450">
      <w:pPr>
        <w:pStyle w:val="Heading3"/>
        <w:numPr>
          <w:ilvl w:val="0"/>
          <w:numId w:val="0"/>
        </w:numPr>
        <w:ind w:left="709"/>
      </w:pPr>
      <w:r w:rsidRPr="00021F48">
        <w:t>where:</w:t>
      </w:r>
    </w:p>
    <w:p w14:paraId="22DDA36C" w14:textId="0A2A3E66" w:rsidR="00780447" w:rsidRPr="00021F48" w:rsidRDefault="00FE0450">
      <w:pPr>
        <w:pStyle w:val="Heading3"/>
        <w:numPr>
          <w:ilvl w:val="0"/>
          <w:numId w:val="0"/>
        </w:numPr>
        <w:ind w:left="1440" w:hanging="731"/>
      </w:pPr>
      <w:r w:rsidRPr="00021F48">
        <w:t>SC</w:t>
      </w:r>
      <w:r w:rsidRPr="00021F48">
        <w:tab/>
        <w:t xml:space="preserve">is the total Service Credits for the relevant Service </w:t>
      </w:r>
      <w:proofErr w:type="gramStart"/>
      <w:r w:rsidRPr="00021F48">
        <w:t>Period;</w:t>
      </w:r>
      <w:proofErr w:type="gramEnd"/>
    </w:p>
    <w:p w14:paraId="2BD3234D" w14:textId="32C3AFDD" w:rsidR="00780447" w:rsidRPr="00021F48" w:rsidRDefault="00FE0450">
      <w:pPr>
        <w:pStyle w:val="Heading3"/>
        <w:numPr>
          <w:ilvl w:val="0"/>
          <w:numId w:val="0"/>
        </w:numPr>
        <w:ind w:left="1440" w:hanging="731"/>
      </w:pPr>
      <w:r w:rsidRPr="00021F48">
        <w:lastRenderedPageBreak/>
        <w:t>TSP</w:t>
      </w:r>
      <w:r w:rsidRPr="00021F48">
        <w:tab/>
        <w:t xml:space="preserve">is the total Service Points that have accrued for the relevant Service </w:t>
      </w:r>
      <w:proofErr w:type="gramStart"/>
      <w:r w:rsidRPr="00021F48">
        <w:t>Period;</w:t>
      </w:r>
      <w:proofErr w:type="gramEnd"/>
    </w:p>
    <w:p w14:paraId="5DFE1C3C" w14:textId="667ED44D" w:rsidR="00780447" w:rsidRPr="00021F48" w:rsidRDefault="0076290B">
      <w:pPr>
        <w:pStyle w:val="Heading3"/>
        <w:numPr>
          <w:ilvl w:val="0"/>
          <w:numId w:val="0"/>
        </w:numPr>
        <w:ind w:left="709"/>
      </w:pPr>
      <w:r>
        <w:t>X</w:t>
      </w:r>
      <w:r w:rsidR="00FE0450" w:rsidRPr="00021F48">
        <w:tab/>
        <w:t>is [</w:t>
      </w:r>
      <w:proofErr w:type="gramStart"/>
      <w:r w:rsidR="00FE0450" w:rsidRPr="00021F48">
        <w:t>1]%</w:t>
      </w:r>
      <w:proofErr w:type="gramEnd"/>
      <w:r w:rsidR="00FE0450" w:rsidRPr="00021F48">
        <w:t>;</w:t>
      </w:r>
      <w:r w:rsidR="00B43F7C">
        <w:t xml:space="preserve"> and</w:t>
      </w:r>
    </w:p>
    <w:p w14:paraId="7C8D061B" w14:textId="222036B5" w:rsidR="00780447" w:rsidRPr="00021F48" w:rsidRDefault="00FE0450">
      <w:pPr>
        <w:pStyle w:val="Heading3"/>
        <w:numPr>
          <w:ilvl w:val="0"/>
          <w:numId w:val="0"/>
        </w:numPr>
        <w:ind w:left="1440" w:hanging="731"/>
      </w:pPr>
      <w:r w:rsidRPr="00021F48">
        <w:t>AC</w:t>
      </w:r>
      <w:r w:rsidRPr="00021F48">
        <w:tab/>
        <w:t>is the total Services Charges payable for the relevant Service Period (prior to deduction of applicable Service Credits).</w:t>
      </w:r>
    </w:p>
    <w:p w14:paraId="0E4D5363" w14:textId="01C57268" w:rsidR="00780447" w:rsidRDefault="00FE0450" w:rsidP="004913B6">
      <w:r w:rsidRPr="00021F48">
        <w:tab/>
        <w:t>The Authority shall use the Performance Monitoring Reports provided pursuant to Part B, amongst other things, to verify the calculation and accuracy of the Service Credits (if any) applicable to each Service Period.</w:t>
      </w:r>
    </w:p>
    <w:p w14:paraId="28CEEF42" w14:textId="59B36C0E" w:rsidR="00CF247A" w:rsidRDefault="00CF247A" w:rsidP="00CF247A">
      <w:pPr>
        <w:pStyle w:val="Heading2"/>
      </w:pPr>
      <w:bookmarkStart w:id="21" w:name="_Ref521500509"/>
      <w:r>
        <w:t>SERVICE CREDITS – REDUCTION OF SERVICE CHARGES</w:t>
      </w:r>
      <w:bookmarkEnd w:id="21"/>
    </w:p>
    <w:p w14:paraId="0D227DA1" w14:textId="7E93DEFD" w:rsidR="006B0E81" w:rsidRPr="00021F48" w:rsidRDefault="006B0E81" w:rsidP="006B0E81">
      <w:pPr>
        <w:pStyle w:val="Heading3"/>
        <w:ind w:left="709"/>
      </w:pPr>
      <w:r>
        <w:t xml:space="preserve">This Paragraph </w:t>
      </w:r>
      <w:r>
        <w:fldChar w:fldCharType="begin"/>
      </w:r>
      <w:r>
        <w:instrText xml:space="preserve"> REF _Ref521500509 \r \h </w:instrText>
      </w:r>
      <w:r>
        <w:fldChar w:fldCharType="separate"/>
      </w:r>
      <w:r w:rsidR="007D6A3B">
        <w:t>9</w:t>
      </w:r>
      <w:r>
        <w:fldChar w:fldCharType="end"/>
      </w:r>
      <w:r>
        <w:t xml:space="preserve"> </w:t>
      </w:r>
      <w:r w:rsidRPr="00021F48">
        <w:t>sets out the mechanism by which Service Credits are applied to invoices.</w:t>
      </w:r>
    </w:p>
    <w:p w14:paraId="25BD73E5" w14:textId="1C06C650" w:rsidR="00CF247A" w:rsidRDefault="00CF247A" w:rsidP="00CF247A">
      <w:pPr>
        <w:pStyle w:val="Heading3"/>
        <w:keepLines w:val="0"/>
        <w:ind w:left="706" w:hanging="706"/>
      </w:pPr>
      <w:r>
        <w:t xml:space="preserve">Service Credits shall be calculated by reference to the number of Service Points accrued in any one Service Period pursuant to the provisions of </w:t>
      </w:r>
      <w:r w:rsidR="006B0E81">
        <w:t>this Schedule</w:t>
      </w:r>
      <w:r>
        <w:t>.</w:t>
      </w:r>
    </w:p>
    <w:p w14:paraId="7013E584" w14:textId="5F453D6A" w:rsidR="00CF247A" w:rsidRDefault="00CF247A" w:rsidP="00CF247A">
      <w:pPr>
        <w:pStyle w:val="Heading3"/>
        <w:keepLines w:val="0"/>
        <w:ind w:left="706" w:hanging="706"/>
      </w:pPr>
      <w:r>
        <w:t>The liability of the Supplier in respect of Service Credits shall be subject to Clause 25.4(c) (</w:t>
      </w:r>
      <w:r>
        <w:rPr>
          <w:i/>
        </w:rPr>
        <w:t>Financial and other Limits</w:t>
      </w:r>
      <w:r>
        <w:t xml:space="preserve">) provided that, for the avoidance of doubt, the operation of the Service Credit Cap shall not affect the continued accrual of Service Points </w:t>
      </w:r>
      <w:proofErr w:type="gramStart"/>
      <w:r>
        <w:t>in excess of</w:t>
      </w:r>
      <w:proofErr w:type="gramEnd"/>
      <w:r>
        <w:t xml:space="preserve"> such financial limit in accordance with the provisions of </w:t>
      </w:r>
      <w:r w:rsidR="006B0E81">
        <w:t xml:space="preserve">this </w:t>
      </w:r>
      <w:r>
        <w:t>Schedule.</w:t>
      </w:r>
    </w:p>
    <w:p w14:paraId="4658E42D" w14:textId="77777777" w:rsidR="00CF247A" w:rsidRDefault="00CF247A" w:rsidP="00CF247A">
      <w:pPr>
        <w:pStyle w:val="Heading3"/>
        <w:keepLines w:val="0"/>
        <w:ind w:left="706" w:hanging="706"/>
      </w:pPr>
      <w:r>
        <w:t xml:space="preserve">Service Credits are a reduction of the Service Charges payable in respect of the relevant Services to reflect the reduced value of the Services </w:t>
      </w:r>
      <w:proofErr w:type="gramStart"/>
      <w:r>
        <w:t>actually received</w:t>
      </w:r>
      <w:proofErr w:type="gramEnd"/>
      <w:r>
        <w:t xml:space="preserve"> and are stated exclusive of VAT.</w:t>
      </w:r>
    </w:p>
    <w:p w14:paraId="5B36697D" w14:textId="51829470" w:rsidR="00CF247A" w:rsidRDefault="00CF247A" w:rsidP="00CF247A">
      <w:pPr>
        <w:pStyle w:val="Heading3"/>
        <w:keepLines w:val="0"/>
        <w:ind w:left="706" w:hanging="706"/>
      </w:pPr>
      <w:r>
        <w:t xml:space="preserve">Service Credits shall be shown as a deduction from the amount due from the Authority to the Supplier in the invoice for the Service Period immediately succeeding the Service Period to which they relate.  </w:t>
      </w:r>
    </w:p>
    <w:p w14:paraId="51D675A4" w14:textId="739B2250" w:rsidR="0041787B" w:rsidRPr="00A72D3F" w:rsidRDefault="0041787B" w:rsidP="00A72D3F">
      <w:pPr>
        <w:pStyle w:val="Heading2"/>
      </w:pPr>
      <w:r w:rsidRPr="00A72D3F">
        <w:t>KPI FAILURE – AUTHORITY CAUSE</w:t>
      </w:r>
    </w:p>
    <w:p w14:paraId="1064058C" w14:textId="77777777" w:rsidR="0041787B" w:rsidRDefault="0041787B" w:rsidP="0041787B">
      <w:pPr>
        <w:pStyle w:val="Heading3"/>
        <w:ind w:left="709"/>
      </w:pPr>
      <w:r>
        <w:t>If the</w:t>
      </w:r>
      <w:r w:rsidRPr="00021F48">
        <w:t xml:space="preserve"> Supplier </w:t>
      </w:r>
      <w:r>
        <w:t xml:space="preserve">fails </w:t>
      </w:r>
      <w:r w:rsidRPr="00021F48">
        <w:t xml:space="preserve">to provide the Services in accordance with the Target Performance Levels </w:t>
      </w:r>
      <w:r>
        <w:t>but can demonstrate that the Supplier Non-Performance would not have occurred but for an Authority Cause then, subject to Clauses 31.2 and 31.4 the Supplier shall not be liable to accrue Service Credits in respect of that KPI Failure but only to the extent the Supplier can demonstrate that the Supplier Non-Performance was caused by the Authority Cause.</w:t>
      </w:r>
    </w:p>
    <w:p w14:paraId="31868A22" w14:textId="78325F72" w:rsidR="00A72D3F" w:rsidRPr="00A72D3F" w:rsidRDefault="00A72D3F" w:rsidP="00A72D3F">
      <w:pPr>
        <w:pStyle w:val="Heading2"/>
      </w:pPr>
      <w:r>
        <w:t>FORCE MAJEURE EVENT</w:t>
      </w:r>
    </w:p>
    <w:p w14:paraId="410A15F2" w14:textId="1B9E975D" w:rsidR="00A72D3F" w:rsidRPr="00A72D3F" w:rsidRDefault="00A72D3F" w:rsidP="00A72D3F">
      <w:pPr>
        <w:pStyle w:val="Heading3"/>
        <w:keepLines w:val="0"/>
        <w:ind w:left="706" w:hanging="706"/>
        <w:rPr>
          <w:rFonts w:ascii="Calibri" w:eastAsia="Times New Roman" w:hAnsi="Calibri" w:cs="Times New Roman"/>
          <w:lang w:eastAsia="en-GB"/>
        </w:rPr>
      </w:pPr>
      <w:r w:rsidRPr="00A72D3F">
        <w:rPr>
          <w:rFonts w:ascii="Trebuchet MS" w:eastAsia="Times New Roman" w:hAnsi="Trebuchet MS" w:cs="Arial"/>
          <w:szCs w:val="20"/>
        </w:rPr>
        <w:t>T</w:t>
      </w:r>
      <w:r w:rsidRPr="00A72D3F">
        <w:rPr>
          <w:rFonts w:ascii="Trebuchet MS" w:eastAsia="Times New Roman" w:hAnsi="Trebuchet MS" w:cs="Times New Roman"/>
        </w:rPr>
        <w:t xml:space="preserve">he Authority shall not be </w:t>
      </w:r>
      <w:proofErr w:type="gramStart"/>
      <w:r w:rsidRPr="00A72D3F">
        <w:rPr>
          <w:rFonts w:ascii="Trebuchet MS" w:eastAsia="Times New Roman" w:hAnsi="Trebuchet MS" w:cs="Times New Roman"/>
        </w:rPr>
        <w:t>entitle</w:t>
      </w:r>
      <w:proofErr w:type="gramEnd"/>
      <w:r w:rsidRPr="00A72D3F">
        <w:rPr>
          <w:rFonts w:ascii="Trebuchet MS" w:eastAsia="Times New Roman" w:hAnsi="Trebuchet MS" w:cs="Times New Roman"/>
        </w:rPr>
        <w:t xml:space="preserve"> </w:t>
      </w:r>
      <w:r>
        <w:rPr>
          <w:rFonts w:ascii="Trebuchet MS" w:eastAsia="Times New Roman" w:hAnsi="Trebuchet MS" w:cs="Times New Roman"/>
        </w:rPr>
        <w:t>to</w:t>
      </w:r>
      <w:r w:rsidRPr="00A72D3F">
        <w:rPr>
          <w:rFonts w:ascii="Trebuchet MS" w:eastAsia="Times New Roman" w:hAnsi="Trebuchet MS" w:cs="Times New Roman"/>
          <w:lang w:eastAsia="en-GB"/>
        </w:rPr>
        <w:t xml:space="preserve"> receive Service Credits or withhold and retain any of the Service Charges </w:t>
      </w:r>
      <w:r w:rsidRPr="00A72D3F">
        <w:t>as</w:t>
      </w:r>
      <w:r w:rsidRPr="00A72D3F">
        <w:rPr>
          <w:rFonts w:ascii="Trebuchet MS" w:eastAsia="Times New Roman" w:hAnsi="Trebuchet MS" w:cs="Times New Roman"/>
          <w:lang w:eastAsia="en-GB"/>
        </w:rPr>
        <w:t xml:space="preserve"> Compensation for Unacceptable KPI Failure to the extent that a KPI Failure has been caused by the Force Majeure Event</w:t>
      </w:r>
      <w:r>
        <w:rPr>
          <w:rFonts w:ascii="Trebuchet MS" w:eastAsia="Times New Roman" w:hAnsi="Trebuchet MS" w:cs="Times New Roman"/>
          <w:lang w:eastAsia="en-GB"/>
        </w:rPr>
        <w:t>.</w:t>
      </w:r>
    </w:p>
    <w:p w14:paraId="449B7764" w14:textId="72E1E30F" w:rsidR="00A67D27" w:rsidRDefault="00A67D27">
      <w:pPr>
        <w:spacing w:after="0"/>
        <w:ind w:left="0"/>
        <w:jc w:val="left"/>
        <w:rPr>
          <w:color w:val="FF0000"/>
        </w:rPr>
      </w:pPr>
      <w:r>
        <w:rPr>
          <w:color w:val="FF0000"/>
        </w:rPr>
        <w:br w:type="page"/>
      </w:r>
    </w:p>
    <w:p w14:paraId="5ED0AE55" w14:textId="77777777" w:rsidR="003C6431" w:rsidRPr="00021F48" w:rsidRDefault="003C6431" w:rsidP="00CF247A">
      <w:pPr>
        <w:ind w:left="0"/>
        <w:rPr>
          <w:color w:val="FF0000"/>
        </w:rPr>
      </w:pPr>
    </w:p>
    <w:p w14:paraId="4784B636" w14:textId="77777777" w:rsidR="00780447" w:rsidRPr="00021F48" w:rsidRDefault="00FE0450" w:rsidP="003C6431">
      <w:pPr>
        <w:pStyle w:val="Heading1"/>
        <w:keepNext/>
        <w:numPr>
          <w:ilvl w:val="0"/>
          <w:numId w:val="0"/>
        </w:numPr>
        <w:spacing w:before="120"/>
        <w:ind w:left="-57"/>
        <w:rPr>
          <w:bCs/>
          <w:color w:val="FF0000"/>
        </w:rPr>
      </w:pPr>
      <w:r w:rsidRPr="00021F48">
        <w:rPr>
          <w:color w:val="FF0000"/>
        </w:rPr>
        <w:t xml:space="preserve">PART B: </w:t>
      </w:r>
      <w:r w:rsidRPr="00021F48">
        <w:rPr>
          <w:bCs/>
          <w:color w:val="FF0000"/>
        </w:rPr>
        <w:t>Performance Monitoring</w:t>
      </w:r>
    </w:p>
    <w:p w14:paraId="494F06C4" w14:textId="77777777" w:rsidR="00780447" w:rsidRPr="00021F48" w:rsidRDefault="00FE0450" w:rsidP="007D5C22">
      <w:pPr>
        <w:pStyle w:val="Heading2"/>
        <w:numPr>
          <w:ilvl w:val="1"/>
          <w:numId w:val="21"/>
        </w:numPr>
      </w:pPr>
      <w:r w:rsidRPr="00021F48">
        <w:t>PERFORMANCE MONITORING AND PERFORMANCE REVIEW</w:t>
      </w:r>
    </w:p>
    <w:p w14:paraId="77C35C2D" w14:textId="5DE26278" w:rsidR="00780447" w:rsidRPr="00021F48" w:rsidRDefault="00FE0450" w:rsidP="00A959F9">
      <w:pPr>
        <w:pStyle w:val="Heading3"/>
        <w:ind w:left="709"/>
      </w:pPr>
      <w:bookmarkStart w:id="22" w:name="_Ref450665553"/>
      <w:r w:rsidRPr="00021F48">
        <w:t>Within 10 Working Days of the end of each Service Period, the Supplier shall provide a report to the Authority Representative which summarises the performance by the Supplier against each of the applicable Target Performance Levels as more particularly described in Paragraph 1.2 of this Part B (the “</w:t>
      </w:r>
      <w:r w:rsidRPr="00021F48">
        <w:rPr>
          <w:b/>
        </w:rPr>
        <w:t>Performance Monitoring Report</w:t>
      </w:r>
      <w:r w:rsidRPr="00021F48">
        <w:t>”).</w:t>
      </w:r>
    </w:p>
    <w:p w14:paraId="43A69970" w14:textId="77777777" w:rsidR="00780447" w:rsidRPr="00021F48" w:rsidRDefault="00FE0450" w:rsidP="00A959F9">
      <w:pPr>
        <w:pStyle w:val="Heading3"/>
        <w:ind w:left="709"/>
      </w:pPr>
      <w:bookmarkStart w:id="23" w:name="_Ref446080899"/>
      <w:bookmarkEnd w:id="22"/>
      <w:r w:rsidRPr="00021F48">
        <w:t>The Performance Monitoring Report shall be in such format as requested by the Authority from time to time, but shall contain, as a minimum, the following information:</w:t>
      </w:r>
      <w:bookmarkEnd w:id="23"/>
    </w:p>
    <w:p w14:paraId="69594948" w14:textId="5DE2A4D9" w:rsidR="00780447" w:rsidRPr="00021F48" w:rsidRDefault="00FE0450">
      <w:pPr>
        <w:pStyle w:val="SubHeadNoNumber"/>
      </w:pPr>
      <w:r w:rsidRPr="00021F48">
        <w:t>Information in respect of the Service Period just ended</w:t>
      </w:r>
    </w:p>
    <w:p w14:paraId="215D4911" w14:textId="372E13FE" w:rsidR="00780447" w:rsidRPr="00021F48" w:rsidRDefault="00FE0450" w:rsidP="00010D85">
      <w:pPr>
        <w:pStyle w:val="Heading4"/>
        <w:tabs>
          <w:tab w:val="num" w:pos="2694"/>
        </w:tabs>
        <w:ind w:left="1276" w:hanging="567"/>
      </w:pPr>
      <w:r w:rsidRPr="00021F48">
        <w:t xml:space="preserve">for each </w:t>
      </w:r>
      <w:r w:rsidR="008F6776">
        <w:t>KPI</w:t>
      </w:r>
      <w:r w:rsidRPr="00021F48">
        <w:t xml:space="preserve"> the actual performance achieved over the Service Period and the relevant Measurement Period which has just ended, and that achieved over the previous three (3) relevant Measurement </w:t>
      </w:r>
      <w:proofErr w:type="gramStart"/>
      <w:r w:rsidRPr="00021F48">
        <w:t>Periods;</w:t>
      </w:r>
      <w:proofErr w:type="gramEnd"/>
      <w:r w:rsidRPr="00021F48">
        <w:t xml:space="preserve"> </w:t>
      </w:r>
    </w:p>
    <w:p w14:paraId="12C8D8F6" w14:textId="136621D1" w:rsidR="00780447" w:rsidRPr="00021F48" w:rsidRDefault="00FE0450" w:rsidP="00010D85">
      <w:pPr>
        <w:pStyle w:val="Heading4"/>
        <w:tabs>
          <w:tab w:val="num" w:pos="2694"/>
        </w:tabs>
        <w:ind w:left="1276" w:hanging="567"/>
      </w:pPr>
      <w:r w:rsidRPr="00021F48">
        <w:t xml:space="preserve">a summary of all </w:t>
      </w:r>
      <w:r w:rsidR="004C62A4" w:rsidRPr="00021F48">
        <w:t xml:space="preserve">KPI </w:t>
      </w:r>
      <w:r w:rsidRPr="00021F48">
        <w:t xml:space="preserve">Failures that occurred </w:t>
      </w:r>
      <w:proofErr w:type="gramStart"/>
      <w:r w:rsidRPr="00021F48">
        <w:t>during</w:t>
      </w:r>
      <w:proofErr w:type="gramEnd"/>
      <w:r w:rsidRPr="00021F48">
        <w:t xml:space="preserve"> or which have occurred by the end of the Service Period;</w:t>
      </w:r>
    </w:p>
    <w:p w14:paraId="3E38094B" w14:textId="09E374E5" w:rsidR="00780447" w:rsidRPr="00021F48" w:rsidRDefault="00FE0450" w:rsidP="00010D85">
      <w:pPr>
        <w:pStyle w:val="Heading4"/>
        <w:tabs>
          <w:tab w:val="num" w:pos="2694"/>
        </w:tabs>
        <w:ind w:left="1276" w:hanging="567"/>
      </w:pPr>
      <w:r w:rsidRPr="00021F48">
        <w:t xml:space="preserve">the Severity Level of each </w:t>
      </w:r>
      <w:r w:rsidR="004C62A4" w:rsidRPr="00021F48">
        <w:t xml:space="preserve">KPI </w:t>
      </w:r>
      <w:r w:rsidRPr="00021F48">
        <w:t xml:space="preserve">Failure which occurred during the Service </w:t>
      </w:r>
      <w:proofErr w:type="gramStart"/>
      <w:r w:rsidRPr="00021F48">
        <w:t>Period  or</w:t>
      </w:r>
      <w:proofErr w:type="gramEnd"/>
      <w:r w:rsidRPr="00021F48">
        <w:t xml:space="preserve"> by the end of it;</w:t>
      </w:r>
    </w:p>
    <w:p w14:paraId="06C9575E" w14:textId="76082D03" w:rsidR="00780447" w:rsidRPr="00021F48" w:rsidRDefault="00FE0450" w:rsidP="00010D85">
      <w:pPr>
        <w:pStyle w:val="Heading4"/>
        <w:tabs>
          <w:tab w:val="num" w:pos="2694"/>
        </w:tabs>
        <w:ind w:left="1276" w:hanging="567"/>
      </w:pPr>
      <w:r w:rsidRPr="00021F48">
        <w:t xml:space="preserve">which </w:t>
      </w:r>
      <w:r w:rsidR="004C62A4" w:rsidRPr="00021F48">
        <w:t xml:space="preserve">KPI </w:t>
      </w:r>
      <w:r w:rsidRPr="00021F48">
        <w:t xml:space="preserve">Failures remain outstanding and progress in resolving </w:t>
      </w:r>
      <w:proofErr w:type="gramStart"/>
      <w:r w:rsidRPr="00021F48">
        <w:t>them;</w:t>
      </w:r>
      <w:proofErr w:type="gramEnd"/>
    </w:p>
    <w:p w14:paraId="752971CF" w14:textId="32CBB7CC" w:rsidR="00780447" w:rsidRPr="00021F48" w:rsidRDefault="00FE0450" w:rsidP="00010D85">
      <w:pPr>
        <w:pStyle w:val="Heading4"/>
        <w:tabs>
          <w:tab w:val="num" w:pos="2694"/>
        </w:tabs>
        <w:ind w:left="1276" w:hanging="567"/>
      </w:pPr>
      <w:r w:rsidRPr="00021F48">
        <w:t xml:space="preserve">for any Critical KPI Failures occurring during or by the end of the Service Period, the cause of the relevant KPI Failure and the action being taken to reduce the likelihood of </w:t>
      </w:r>
      <w:proofErr w:type="gramStart"/>
      <w:r w:rsidRPr="00021F48">
        <w:t>recurrence;</w:t>
      </w:r>
      <w:proofErr w:type="gramEnd"/>
      <w:r w:rsidRPr="00021F48">
        <w:t xml:space="preserve"> </w:t>
      </w:r>
    </w:p>
    <w:p w14:paraId="52000909" w14:textId="77777777" w:rsidR="00780447" w:rsidRPr="00021F48" w:rsidRDefault="00FE0450" w:rsidP="00010D85">
      <w:pPr>
        <w:pStyle w:val="Heading4"/>
        <w:tabs>
          <w:tab w:val="num" w:pos="2694"/>
        </w:tabs>
        <w:ind w:left="1276" w:hanging="567"/>
      </w:pPr>
      <w:r w:rsidRPr="00021F48">
        <w:t>the status of any outstanding Rectification Plan processes, including:</w:t>
      </w:r>
    </w:p>
    <w:p w14:paraId="66677B67" w14:textId="77777777" w:rsidR="00780447" w:rsidRPr="00021F48" w:rsidRDefault="00FE0450" w:rsidP="00C22B80">
      <w:pPr>
        <w:pStyle w:val="Heading5"/>
      </w:pPr>
      <w:r w:rsidRPr="00021F48">
        <w:t>whether or not a Rectification Plan has been agreed; and</w:t>
      </w:r>
    </w:p>
    <w:p w14:paraId="2AF61628" w14:textId="77777777" w:rsidR="00780447" w:rsidRPr="00021F48" w:rsidRDefault="00FE0450" w:rsidP="00C22B80">
      <w:pPr>
        <w:pStyle w:val="Heading5"/>
      </w:pPr>
      <w:r w:rsidRPr="00021F48">
        <w:t xml:space="preserve">where a Rectification Plan has been agreed, a summary of the Supplier’s progress in implementing that Rectification </w:t>
      </w:r>
      <w:proofErr w:type="gramStart"/>
      <w:r w:rsidRPr="00021F48">
        <w:t>Plan;</w:t>
      </w:r>
      <w:proofErr w:type="gramEnd"/>
    </w:p>
    <w:p w14:paraId="3DBCBA0C" w14:textId="38AB1AB5" w:rsidR="00780447" w:rsidRPr="00021F48" w:rsidRDefault="00FE0450" w:rsidP="00010D85">
      <w:pPr>
        <w:pStyle w:val="Heading4"/>
        <w:tabs>
          <w:tab w:val="num" w:pos="2694"/>
        </w:tabs>
        <w:ind w:left="1276" w:hanging="567"/>
      </w:pPr>
      <w:r w:rsidRPr="00021F48">
        <w:t xml:space="preserve">for any Repeat KPI Failures, actions taken to resolve the underlying cause and prevent </w:t>
      </w:r>
      <w:proofErr w:type="gramStart"/>
      <w:r w:rsidRPr="00021F48">
        <w:t>recurrence;</w:t>
      </w:r>
      <w:proofErr w:type="gramEnd"/>
    </w:p>
    <w:p w14:paraId="0C3A3D12" w14:textId="77777777" w:rsidR="00780447" w:rsidRPr="00021F48" w:rsidRDefault="00FE0450" w:rsidP="00010D85">
      <w:pPr>
        <w:pStyle w:val="Heading4"/>
        <w:tabs>
          <w:tab w:val="num" w:pos="2694"/>
        </w:tabs>
        <w:ind w:left="1276" w:hanging="567"/>
      </w:pPr>
      <w:r w:rsidRPr="00021F48">
        <w:t xml:space="preserve">the number of Service Points awarded in respect of each KPI </w:t>
      </w:r>
      <w:proofErr w:type="gramStart"/>
      <w:r w:rsidRPr="00021F48">
        <w:t>Failure;</w:t>
      </w:r>
      <w:proofErr w:type="gramEnd"/>
    </w:p>
    <w:p w14:paraId="3145A5CB" w14:textId="19305887" w:rsidR="00780447" w:rsidRPr="00021F48" w:rsidRDefault="00FE0450" w:rsidP="00010D85">
      <w:pPr>
        <w:pStyle w:val="Heading4"/>
        <w:tabs>
          <w:tab w:val="num" w:pos="2694"/>
        </w:tabs>
        <w:ind w:left="1276" w:hanging="567"/>
      </w:pPr>
      <w:r w:rsidRPr="00021F48">
        <w:t xml:space="preserve">the Service Credits </w:t>
      </w:r>
      <w:r w:rsidR="007D5C22">
        <w:t xml:space="preserve">(and any Compensation for Unacceptable Performance Failure) </w:t>
      </w:r>
      <w:r w:rsidRPr="00021F48">
        <w:t>to be applied, indicating the KPI Failure(s) to which the Service Credits</w:t>
      </w:r>
      <w:r w:rsidR="007D5C22">
        <w:t xml:space="preserve"> or Compensation for Unacceptable KPI Failure (as applicable) </w:t>
      </w:r>
      <w:proofErr w:type="gramStart"/>
      <w:r w:rsidRPr="00021F48">
        <w:t>relate;</w:t>
      </w:r>
      <w:proofErr w:type="gramEnd"/>
    </w:p>
    <w:p w14:paraId="57F636CF" w14:textId="77777777" w:rsidR="00780447" w:rsidRPr="00021F48" w:rsidRDefault="00FE0450" w:rsidP="00010D85">
      <w:pPr>
        <w:pStyle w:val="Heading4"/>
        <w:tabs>
          <w:tab w:val="num" w:pos="2694"/>
        </w:tabs>
        <w:ind w:left="1276" w:hanging="567"/>
      </w:pPr>
      <w:r w:rsidRPr="00021F48">
        <w:t xml:space="preserve">relevant particulars of any aspects of the Supplier’s performance which fail to meet the requirements of this </w:t>
      </w:r>
      <w:proofErr w:type="gramStart"/>
      <w:r w:rsidRPr="00021F48">
        <w:t>Agreement;</w:t>
      </w:r>
      <w:proofErr w:type="gramEnd"/>
      <w:r w:rsidRPr="00021F48">
        <w:t xml:space="preserve"> </w:t>
      </w:r>
    </w:p>
    <w:p w14:paraId="1BA189C7" w14:textId="77777777" w:rsidR="00780447" w:rsidRPr="00021F48" w:rsidRDefault="00FE0450" w:rsidP="00010D85">
      <w:pPr>
        <w:pStyle w:val="Heading4"/>
        <w:tabs>
          <w:tab w:val="num" w:pos="2694"/>
        </w:tabs>
        <w:ind w:left="1276" w:hanging="567"/>
      </w:pPr>
      <w:r w:rsidRPr="00021F48">
        <w:lastRenderedPageBreak/>
        <w:t xml:space="preserve">such other details as the Authority may reasonably require from time to </w:t>
      </w:r>
      <w:proofErr w:type="gramStart"/>
      <w:r w:rsidRPr="00021F48">
        <w:t>time;</w:t>
      </w:r>
      <w:proofErr w:type="gramEnd"/>
      <w:r w:rsidRPr="00021F48">
        <w:t xml:space="preserve"> </w:t>
      </w:r>
    </w:p>
    <w:p w14:paraId="1F2F6452" w14:textId="1B3479E8" w:rsidR="00780447" w:rsidRPr="00021F48" w:rsidRDefault="00FE0450">
      <w:pPr>
        <w:pStyle w:val="SubHeadNoNumber"/>
      </w:pPr>
      <w:r w:rsidRPr="00021F48">
        <w:t>Information in respect of previous Service Periods</w:t>
      </w:r>
    </w:p>
    <w:p w14:paraId="78286D23" w14:textId="1AA50BC0" w:rsidR="00780447" w:rsidRPr="00021F48" w:rsidRDefault="00FE0450" w:rsidP="00010D85">
      <w:pPr>
        <w:pStyle w:val="Heading4"/>
        <w:tabs>
          <w:tab w:val="num" w:pos="2694"/>
        </w:tabs>
        <w:ind w:left="1276" w:hanging="567"/>
      </w:pPr>
      <w:r w:rsidRPr="00021F48">
        <w:t xml:space="preserve">a rolling total of the number of </w:t>
      </w:r>
      <w:r w:rsidR="004C62A4" w:rsidRPr="00021F48">
        <w:t xml:space="preserve">KPI </w:t>
      </w:r>
      <w:r w:rsidRPr="00021F48">
        <w:t xml:space="preserve">Failures that have occurred over or by the end of the past six Service Periods, including any Repeat Failure </w:t>
      </w:r>
      <w:proofErr w:type="gramStart"/>
      <w:r w:rsidRPr="00021F48">
        <w:t>Counts;</w:t>
      </w:r>
      <w:proofErr w:type="gramEnd"/>
      <w:r w:rsidRPr="00021F48">
        <w:t xml:space="preserve"> and</w:t>
      </w:r>
    </w:p>
    <w:p w14:paraId="41EFBF44" w14:textId="1A3BA178" w:rsidR="00780447" w:rsidRPr="00021F48" w:rsidRDefault="00FE0450" w:rsidP="00010D85">
      <w:pPr>
        <w:pStyle w:val="Heading4"/>
        <w:tabs>
          <w:tab w:val="num" w:pos="2694"/>
        </w:tabs>
        <w:ind w:left="1276" w:hanging="567"/>
      </w:pPr>
      <w:r w:rsidRPr="00021F48">
        <w:t xml:space="preserve">the amount of Service Credits that have been incurred by the Supplier over or by the end of the past six Service Periods. </w:t>
      </w:r>
    </w:p>
    <w:p w14:paraId="25896EBE" w14:textId="77777777" w:rsidR="00780447" w:rsidRDefault="00FE0450">
      <w:pPr>
        <w:pStyle w:val="SubHeadNoNumber"/>
      </w:pPr>
      <w:r>
        <w:t>Performance Disputes</w:t>
      </w:r>
    </w:p>
    <w:p w14:paraId="246A3D1A" w14:textId="1D073BDD" w:rsidR="00780447" w:rsidRDefault="00FE0450" w:rsidP="00A959F9">
      <w:pPr>
        <w:pStyle w:val="Heading3"/>
        <w:ind w:left="709"/>
      </w:pPr>
      <w:r>
        <w:t>The Performance Monitoring Report shall be reviewed by the Authority including at the next Performance Review Meeting held in accordance with Paragraph </w:t>
      </w:r>
      <w:r w:rsidR="009F18BF">
        <w:fldChar w:fldCharType="begin"/>
      </w:r>
      <w:r w:rsidR="009F18BF">
        <w:instrText xml:space="preserve"> REF _Ref446065909 \r \h </w:instrText>
      </w:r>
      <w:r w:rsidR="009F18BF">
        <w:fldChar w:fldCharType="separate"/>
      </w:r>
      <w:r w:rsidR="007D6A3B">
        <w:t>1.4</w:t>
      </w:r>
      <w:r w:rsidR="009F18BF">
        <w:fldChar w:fldCharType="end"/>
      </w:r>
      <w:r>
        <w:t xml:space="preserve">. The Supplier acknowledges and agrees that the Authority may, whilst it considers the Performance Monitoring Report, provide, acting reasonably and in good faith, its own assessment of the Supplier's actual level of performance against a particular </w:t>
      </w:r>
      <w:r w:rsidR="009D513E">
        <w:t>KPI</w:t>
      </w:r>
      <w:r>
        <w:t xml:space="preserve">. In the event of any dispute or difference between the Supplier's assessment and the Authority's assessment in respect of a </w:t>
      </w:r>
      <w:r w:rsidR="009D513E">
        <w:t>KPI</w:t>
      </w:r>
      <w:r>
        <w:t xml:space="preserve"> the Authority's assessment shall, for the purposes of the calculation of the Supplier's level of actual performance in relation to the relevant Measurement Period (and any associated remedies) prevail. However, without prejudice to the foregoing, the Supplier shall be entitled to subsequently escalate any </w:t>
      </w:r>
      <w:r w:rsidR="00B90EF0">
        <w:t xml:space="preserve">such </w:t>
      </w:r>
      <w:r>
        <w:t xml:space="preserve">dispute or difference </w:t>
      </w:r>
      <w:r w:rsidR="00B90EF0">
        <w:t>in accordance with the Dispute Resolution Procedure</w:t>
      </w:r>
      <w:r>
        <w:t xml:space="preserve">.  </w:t>
      </w:r>
    </w:p>
    <w:p w14:paraId="1AB6CC44" w14:textId="77777777" w:rsidR="00780447" w:rsidRDefault="00FE0450" w:rsidP="00A959F9">
      <w:pPr>
        <w:pStyle w:val="Heading3"/>
        <w:ind w:left="709"/>
      </w:pPr>
      <w:bookmarkStart w:id="24" w:name="_Ref446065909"/>
      <w:r>
        <w:t xml:space="preserve">The Parties shall attend meetings </w:t>
      </w:r>
      <w:proofErr w:type="gramStart"/>
      <w:r>
        <w:t>on a monthly basis</w:t>
      </w:r>
      <w:proofErr w:type="gramEnd"/>
      <w:r>
        <w:t xml:space="preserve"> (unless otherwise agreed) to review the Performance Monitoring Reports. These meetings (</w:t>
      </w:r>
      <w:r>
        <w:rPr>
          <w:b/>
        </w:rPr>
        <w:t>"Performance Review Meetings"</w:t>
      </w:r>
      <w:r>
        <w:t>) shall (unless otherwise agreed):</w:t>
      </w:r>
      <w:bookmarkEnd w:id="24"/>
    </w:p>
    <w:p w14:paraId="71C6FA8E" w14:textId="77777777" w:rsidR="00780447" w:rsidRDefault="00FE0450" w:rsidP="00010D85">
      <w:pPr>
        <w:pStyle w:val="Heading4"/>
        <w:tabs>
          <w:tab w:val="num" w:pos="2694"/>
        </w:tabs>
        <w:ind w:left="1276" w:hanging="567"/>
      </w:pPr>
      <w:r>
        <w:t xml:space="preserve">take place within 5 Working Days of the Performance Monitoring Report being issued by the </w:t>
      </w:r>
      <w:proofErr w:type="gramStart"/>
      <w:r>
        <w:t>Supplier;</w:t>
      </w:r>
      <w:proofErr w:type="gramEnd"/>
    </w:p>
    <w:p w14:paraId="79872014" w14:textId="77777777" w:rsidR="00780447" w:rsidRDefault="00FE0450" w:rsidP="00010D85">
      <w:pPr>
        <w:pStyle w:val="Heading4"/>
        <w:tabs>
          <w:tab w:val="num" w:pos="2694"/>
        </w:tabs>
        <w:ind w:left="1276" w:hanging="567"/>
      </w:pPr>
      <w:r>
        <w:t>take place at such location and time (within normal business hours) as the Authority shall reasonably require (unless otherwise agreed in advance); and</w:t>
      </w:r>
    </w:p>
    <w:p w14:paraId="4FE6A144" w14:textId="77777777" w:rsidR="00780447" w:rsidRDefault="00FE0450" w:rsidP="00010D85">
      <w:pPr>
        <w:pStyle w:val="Heading4"/>
        <w:tabs>
          <w:tab w:val="num" w:pos="2694"/>
        </w:tabs>
        <w:ind w:left="1276" w:hanging="567"/>
      </w:pPr>
      <w:r>
        <w:t xml:space="preserve">be attended by the Supplier Representative and the Authority Representative. </w:t>
      </w:r>
    </w:p>
    <w:p w14:paraId="5DC58D3C" w14:textId="72D3F046" w:rsidR="00780447" w:rsidRDefault="00FE0450" w:rsidP="00A959F9">
      <w:pPr>
        <w:pStyle w:val="Heading3"/>
        <w:ind w:left="709"/>
      </w:pPr>
      <w:r>
        <w:t xml:space="preserve">The Authority shall be entitled to raise any additional questions and/or request any further information from the Supplier regarding any </w:t>
      </w:r>
      <w:r w:rsidR="004C62A4">
        <w:t xml:space="preserve">KPI </w:t>
      </w:r>
      <w:r>
        <w:t xml:space="preserve">Failure. </w:t>
      </w:r>
    </w:p>
    <w:p w14:paraId="7EC82756" w14:textId="3E205FAD" w:rsidR="00780447" w:rsidRDefault="00FE0450" w:rsidP="00A959F9">
      <w:pPr>
        <w:pStyle w:val="Heading3"/>
        <w:ind w:left="709"/>
      </w:pPr>
      <w:r>
        <w:t xml:space="preserve">In addition to the requirements above and elsewhere in this Agreement to maintain and provide appropriate documents and records, the Supplier shall provide to the Authority such supporting documentation as the Authority may reasonably </w:t>
      </w:r>
      <w:r w:rsidR="00B90EF0">
        <w:t xml:space="preserve">request from time to time </w:t>
      </w:r>
      <w:proofErr w:type="gramStart"/>
      <w:r>
        <w:t>in order to</w:t>
      </w:r>
      <w:proofErr w:type="gramEnd"/>
      <w:r>
        <w:t xml:space="preserve"> verify the level of the performance of the Supplier.</w:t>
      </w:r>
      <w:r>
        <w:rPr>
          <w:b/>
          <w:i/>
        </w:rPr>
        <w:t xml:space="preserve"> </w:t>
      </w:r>
    </w:p>
    <w:p w14:paraId="332648CD" w14:textId="77777777" w:rsidR="00780447" w:rsidRDefault="00FE0450">
      <w:pPr>
        <w:pStyle w:val="Heading2"/>
      </w:pPr>
      <w:r>
        <w:t>PERFORMANCE VERIFICATION</w:t>
      </w:r>
    </w:p>
    <w:p w14:paraId="14E0CB79" w14:textId="53F8AC13" w:rsidR="00780447" w:rsidRDefault="00FE0450">
      <w:pPr>
        <w:rPr>
          <w:rFonts w:ascii="Trebuchet MS" w:hAnsi="Trebuchet MS"/>
        </w:rPr>
      </w:pPr>
      <w:r>
        <w:rPr>
          <w:rFonts w:ascii="Trebuchet MS" w:hAnsi="Trebuchet MS"/>
        </w:rPr>
        <w:t>The Authority reserves the right to verify any aspect of the Services and the Supplier’s performance under this Agreement against the Target Performance Levels, including by sending test transactions through the IT Environment or otherwise.</w:t>
      </w:r>
    </w:p>
    <w:p w14:paraId="3B4F9CEC" w14:textId="77777777" w:rsidR="00F130CF" w:rsidRDefault="00F130CF">
      <w:pPr>
        <w:rPr>
          <w:rFonts w:ascii="Trebuchet MS" w:hAnsi="Trebuchet MS"/>
        </w:rPr>
        <w:sectPr w:rsidR="00F130CF">
          <w:headerReference w:type="even" r:id="rId17"/>
          <w:headerReference w:type="default" r:id="rId18"/>
          <w:footerReference w:type="default" r:id="rId19"/>
          <w:headerReference w:type="first" r:id="rId20"/>
          <w:footerReference w:type="first" r:id="rId21"/>
          <w:endnotePr>
            <w:numFmt w:val="decimal"/>
          </w:endnotePr>
          <w:pgSz w:w="11909" w:h="16834"/>
          <w:pgMar w:top="1440" w:right="1440" w:bottom="1797" w:left="1440" w:header="709" w:footer="709" w:gutter="0"/>
          <w:cols w:space="720"/>
          <w:titlePg/>
        </w:sectPr>
      </w:pPr>
    </w:p>
    <w:p w14:paraId="0EEA90C4" w14:textId="7C91F993" w:rsidR="00780447" w:rsidRDefault="00FE0450">
      <w:pPr>
        <w:pStyle w:val="Heading1"/>
        <w:numPr>
          <w:ilvl w:val="0"/>
          <w:numId w:val="0"/>
        </w:numPr>
        <w:ind w:left="-57"/>
      </w:pPr>
      <w:r>
        <w:lastRenderedPageBreak/>
        <w:t xml:space="preserve">ANNEX 1: </w:t>
      </w:r>
      <w:r w:rsidR="008F6776">
        <w:t>KPI’S</w:t>
      </w:r>
      <w:r>
        <w:t xml:space="preserve"> </w:t>
      </w:r>
    </w:p>
    <w:p w14:paraId="57C05E55" w14:textId="77777777" w:rsidR="00780447" w:rsidRPr="003C6431" w:rsidRDefault="00780447"/>
    <w:p w14:paraId="09EFC663" w14:textId="1060EE78" w:rsidR="00780447" w:rsidRPr="003C6431" w:rsidRDefault="00FE0450">
      <w:pPr>
        <w:pStyle w:val="Heading1"/>
        <w:numPr>
          <w:ilvl w:val="0"/>
          <w:numId w:val="0"/>
        </w:numPr>
        <w:jc w:val="both"/>
      </w:pPr>
      <w:r w:rsidRPr="003C6431">
        <w:t xml:space="preserve">PART I: </w:t>
      </w:r>
      <w:r w:rsidR="00536D96">
        <w:t>KPI’s</w:t>
      </w:r>
      <w:r w:rsidRPr="003C6431">
        <w:t xml:space="preserve"> Tabl</w:t>
      </w:r>
      <w:r w:rsidR="004913B6">
        <w:t>E</w:t>
      </w:r>
    </w:p>
    <w:p w14:paraId="4E9A7FD5" w14:textId="4FBC01D7" w:rsidR="00780447" w:rsidRDefault="00FE0450">
      <w:pPr>
        <w:ind w:left="0"/>
      </w:pPr>
      <w:r>
        <w:t xml:space="preserve">The </w:t>
      </w:r>
      <w:r w:rsidR="008F6776">
        <w:t>KPIs</w:t>
      </w:r>
      <w:r>
        <w:t xml:space="preserve"> that shall apply to the Services are set out below:</w:t>
      </w:r>
    </w:p>
    <w:p w14:paraId="1826ED3E" w14:textId="0A9BCB91" w:rsidR="00780447" w:rsidRDefault="00FE0450">
      <w:pPr>
        <w:ind w:left="0"/>
        <w:rPr>
          <w:b/>
          <w:u w:val="single"/>
        </w:rPr>
      </w:pPr>
      <w:r>
        <w:rPr>
          <w:b/>
          <w:u w:val="single"/>
        </w:rPr>
        <w:t xml:space="preserve">Table 1 </w:t>
      </w:r>
      <w:r w:rsidR="00AE5DD3">
        <w:rPr>
          <w:b/>
          <w:u w:val="single"/>
        </w:rPr>
        <w:t>–</w:t>
      </w:r>
      <w:r>
        <w:rPr>
          <w:b/>
          <w:u w:val="single"/>
        </w:rPr>
        <w:t xml:space="preserve"> </w:t>
      </w:r>
      <w:r w:rsidR="008F6776">
        <w:rPr>
          <w:b/>
          <w:u w:val="single"/>
        </w:rPr>
        <w:t>KPIs</w:t>
      </w:r>
      <w:r w:rsidR="00AE5DD3">
        <w:rPr>
          <w:b/>
          <w:u w:val="single"/>
        </w:rPr>
        <w:t xml:space="preserve"> for Lot 1 (NI) </w:t>
      </w:r>
    </w:p>
    <w:p w14:paraId="5A531271" w14:textId="77777777" w:rsidR="00F130CF" w:rsidRDefault="00F130CF">
      <w:pPr>
        <w:ind w:left="0"/>
        <w:rPr>
          <w:b/>
          <w:u w:val="single"/>
        </w:rPr>
      </w:pPr>
    </w:p>
    <w:tbl>
      <w:tblPr>
        <w:tblStyle w:val="TableGrid"/>
        <w:tblpPr w:leftFromText="180" w:rightFromText="180" w:vertAnchor="text" w:horzAnchor="page" w:tblpX="961" w:tblpY="-36"/>
        <w:tblW w:w="15008" w:type="dxa"/>
        <w:tblLayout w:type="fixed"/>
        <w:tblLook w:val="04A0" w:firstRow="1" w:lastRow="0" w:firstColumn="1" w:lastColumn="0" w:noHBand="0" w:noVBand="1"/>
      </w:tblPr>
      <w:tblGrid>
        <w:gridCol w:w="2266"/>
        <w:gridCol w:w="2124"/>
        <w:gridCol w:w="2200"/>
        <w:gridCol w:w="1627"/>
        <w:gridCol w:w="2230"/>
        <w:gridCol w:w="2250"/>
        <w:gridCol w:w="2311"/>
      </w:tblGrid>
      <w:tr w:rsidR="00AE480D" w14:paraId="3CC32E08" w14:textId="77777777" w:rsidTr="00CF0D73">
        <w:trPr>
          <w:trHeight w:val="1691"/>
        </w:trPr>
        <w:tc>
          <w:tcPr>
            <w:tcW w:w="2266" w:type="dxa"/>
            <w:shd w:val="clear" w:color="auto" w:fill="auto"/>
          </w:tcPr>
          <w:p w14:paraId="1F6A9AAD" w14:textId="77777777" w:rsidR="00AE480D" w:rsidRDefault="00AE480D" w:rsidP="00AE480D">
            <w:pPr>
              <w:jc w:val="left"/>
              <w:rPr>
                <w:b/>
                <w:u w:val="single"/>
              </w:rPr>
            </w:pPr>
            <w:r>
              <w:rPr>
                <w:b/>
                <w:u w:val="single"/>
              </w:rPr>
              <w:t>KPI</w:t>
            </w:r>
          </w:p>
        </w:tc>
        <w:tc>
          <w:tcPr>
            <w:tcW w:w="2124" w:type="dxa"/>
            <w:shd w:val="clear" w:color="auto" w:fill="auto"/>
          </w:tcPr>
          <w:p w14:paraId="57BC97CB" w14:textId="77777777" w:rsidR="00AE480D" w:rsidRDefault="00AE480D" w:rsidP="00AE480D">
            <w:pPr>
              <w:ind w:left="317"/>
              <w:jc w:val="left"/>
              <w:rPr>
                <w:b/>
                <w:u w:val="single"/>
              </w:rPr>
            </w:pPr>
            <w:r>
              <w:rPr>
                <w:b/>
                <w:u w:val="single"/>
              </w:rPr>
              <w:t>Method of Calculation</w:t>
            </w:r>
          </w:p>
        </w:tc>
        <w:tc>
          <w:tcPr>
            <w:tcW w:w="2200" w:type="dxa"/>
            <w:shd w:val="clear" w:color="auto" w:fill="auto"/>
          </w:tcPr>
          <w:p w14:paraId="79182261" w14:textId="46ECFEFB" w:rsidR="00AE480D" w:rsidRDefault="00AE480D" w:rsidP="44879E61">
            <w:pPr>
              <w:ind w:left="87"/>
              <w:jc w:val="left"/>
              <w:rPr>
                <w:b/>
                <w:bCs/>
                <w:u w:val="single"/>
              </w:rPr>
            </w:pPr>
            <w:r w:rsidRPr="44879E61">
              <w:rPr>
                <w:b/>
                <w:bCs/>
                <w:u w:val="single"/>
              </w:rPr>
              <w:t xml:space="preserve">Target </w:t>
            </w:r>
            <w:r w:rsidR="5EA26167" w:rsidRPr="44879E61">
              <w:rPr>
                <w:b/>
                <w:bCs/>
                <w:u w:val="single"/>
              </w:rPr>
              <w:t>Performance Level</w:t>
            </w:r>
          </w:p>
        </w:tc>
        <w:tc>
          <w:tcPr>
            <w:tcW w:w="1627" w:type="dxa"/>
            <w:shd w:val="clear" w:color="auto" w:fill="auto"/>
          </w:tcPr>
          <w:p w14:paraId="2DEBE910" w14:textId="77777777" w:rsidR="00AE480D" w:rsidRDefault="00AE480D" w:rsidP="00AE480D">
            <w:pPr>
              <w:ind w:left="0"/>
              <w:jc w:val="left"/>
              <w:rPr>
                <w:b/>
                <w:u w:val="single"/>
              </w:rPr>
            </w:pPr>
            <w:r>
              <w:rPr>
                <w:b/>
                <w:u w:val="single"/>
              </w:rPr>
              <w:t xml:space="preserve">Target Performance Level Achieved </w:t>
            </w:r>
          </w:p>
        </w:tc>
        <w:tc>
          <w:tcPr>
            <w:tcW w:w="2230" w:type="dxa"/>
            <w:shd w:val="clear" w:color="auto" w:fill="auto"/>
          </w:tcPr>
          <w:p w14:paraId="4E58CE2C" w14:textId="77777777" w:rsidR="00AE480D" w:rsidRDefault="00AE480D" w:rsidP="44879E61">
            <w:pPr>
              <w:ind w:left="0"/>
              <w:jc w:val="left"/>
              <w:rPr>
                <w:b/>
                <w:bCs/>
                <w:u w:val="single"/>
              </w:rPr>
            </w:pPr>
            <w:r w:rsidRPr="44879E61">
              <w:rPr>
                <w:b/>
                <w:bCs/>
                <w:u w:val="single"/>
              </w:rPr>
              <w:t>Service Points</w:t>
            </w:r>
          </w:p>
        </w:tc>
        <w:tc>
          <w:tcPr>
            <w:tcW w:w="2250" w:type="dxa"/>
            <w:shd w:val="clear" w:color="auto" w:fill="auto"/>
          </w:tcPr>
          <w:p w14:paraId="3FEA5323" w14:textId="77777777" w:rsidR="00AE480D" w:rsidRDefault="00AE480D" w:rsidP="44879E61">
            <w:pPr>
              <w:ind w:left="0"/>
              <w:jc w:val="left"/>
              <w:rPr>
                <w:b/>
                <w:bCs/>
                <w:u w:val="single"/>
              </w:rPr>
            </w:pPr>
            <w:r w:rsidRPr="44879E61">
              <w:rPr>
                <w:b/>
                <w:bCs/>
                <w:u w:val="single"/>
              </w:rPr>
              <w:t xml:space="preserve">Critical KPI Failure Performance Threshold </w:t>
            </w:r>
          </w:p>
        </w:tc>
        <w:tc>
          <w:tcPr>
            <w:tcW w:w="2311" w:type="dxa"/>
            <w:shd w:val="clear" w:color="auto" w:fill="auto"/>
          </w:tcPr>
          <w:p w14:paraId="1B8447CC" w14:textId="77777777" w:rsidR="00AE480D" w:rsidRDefault="00AE480D" w:rsidP="44879E61">
            <w:pPr>
              <w:ind w:left="0"/>
              <w:jc w:val="left"/>
              <w:rPr>
                <w:b/>
                <w:bCs/>
                <w:u w:val="single"/>
              </w:rPr>
            </w:pPr>
            <w:r w:rsidRPr="44879E61">
              <w:rPr>
                <w:b/>
                <w:bCs/>
                <w:u w:val="single"/>
              </w:rPr>
              <w:t xml:space="preserve">Measurement Period </w:t>
            </w:r>
          </w:p>
        </w:tc>
      </w:tr>
      <w:tr w:rsidR="00CF0D73" w14:paraId="4AC118F3" w14:textId="77777777" w:rsidTr="00CF0D73">
        <w:trPr>
          <w:trHeight w:val="696"/>
        </w:trPr>
        <w:tc>
          <w:tcPr>
            <w:tcW w:w="2266" w:type="dxa"/>
          </w:tcPr>
          <w:p w14:paraId="26C9C957" w14:textId="292A9F2F" w:rsidR="00CF0D73" w:rsidRPr="00A20592" w:rsidRDefault="00CF0D73" w:rsidP="00CF0D73">
            <w:pPr>
              <w:ind w:left="0"/>
              <w:jc w:val="left"/>
              <w:rPr>
                <w:b/>
                <w:bCs/>
                <w:u w:val="single"/>
              </w:rPr>
            </w:pPr>
            <w:r w:rsidRPr="00CF0D73">
              <w:rPr>
                <w:rFonts w:eastAsia="Calibri"/>
                <w:highlight w:val="black"/>
                <w:lang w:val="en-US"/>
              </w:rPr>
              <w:t>XXXXXXXXXXXX</w:t>
            </w:r>
          </w:p>
        </w:tc>
        <w:tc>
          <w:tcPr>
            <w:tcW w:w="2124" w:type="dxa"/>
          </w:tcPr>
          <w:p w14:paraId="263DDFAE" w14:textId="20162240" w:rsidR="00CF0D73" w:rsidRPr="00A20592" w:rsidRDefault="00CF0D73" w:rsidP="00CF0D73">
            <w:pPr>
              <w:ind w:left="0"/>
              <w:jc w:val="left"/>
              <w:rPr>
                <w:b/>
                <w:bCs/>
                <w:u w:val="single"/>
              </w:rPr>
            </w:pPr>
            <w:r w:rsidRPr="00CF0D73">
              <w:rPr>
                <w:rFonts w:eastAsia="Calibri"/>
                <w:highlight w:val="black"/>
                <w:lang w:val="en-US"/>
              </w:rPr>
              <w:t>XXXXXXXXXXXX</w:t>
            </w:r>
          </w:p>
        </w:tc>
        <w:tc>
          <w:tcPr>
            <w:tcW w:w="2200" w:type="dxa"/>
          </w:tcPr>
          <w:p w14:paraId="2EBADE38" w14:textId="32B138C7" w:rsidR="00CF0D73" w:rsidRPr="00A20592" w:rsidRDefault="00CF0D73" w:rsidP="00CF0D73">
            <w:pPr>
              <w:ind w:left="0"/>
              <w:jc w:val="left"/>
              <w:rPr>
                <w:b/>
                <w:bCs/>
                <w:u w:val="single"/>
              </w:rPr>
            </w:pPr>
            <w:r w:rsidRPr="00CF0D73">
              <w:rPr>
                <w:rFonts w:eastAsia="Calibri"/>
                <w:highlight w:val="black"/>
                <w:lang w:val="en-US"/>
              </w:rPr>
              <w:t>XXXXXXXXXXXX</w:t>
            </w:r>
          </w:p>
        </w:tc>
        <w:tc>
          <w:tcPr>
            <w:tcW w:w="1627" w:type="dxa"/>
          </w:tcPr>
          <w:p w14:paraId="51EBD32C" w14:textId="2B346858" w:rsidR="00CF0D73" w:rsidRPr="00F62102" w:rsidRDefault="00CF0D73" w:rsidP="00CF0D73">
            <w:pPr>
              <w:ind w:left="0"/>
              <w:rPr>
                <w:b/>
                <w:sz w:val="16"/>
                <w:szCs w:val="16"/>
                <w:u w:val="single"/>
              </w:rPr>
            </w:pPr>
            <w:r w:rsidRPr="00CF0D73">
              <w:rPr>
                <w:rFonts w:eastAsia="Calibri"/>
                <w:highlight w:val="black"/>
                <w:lang w:val="en-US"/>
              </w:rPr>
              <w:t>XXXXXXXXXXX</w:t>
            </w:r>
          </w:p>
        </w:tc>
        <w:tc>
          <w:tcPr>
            <w:tcW w:w="2230" w:type="dxa"/>
          </w:tcPr>
          <w:p w14:paraId="6D4E10B7" w14:textId="6C6D6976" w:rsidR="00CF0D73" w:rsidRPr="00F62102" w:rsidRDefault="00CF0D73" w:rsidP="00CF0D73">
            <w:pPr>
              <w:spacing w:after="160" w:line="259" w:lineRule="auto"/>
              <w:ind w:left="0"/>
              <w:rPr>
                <w:rFonts w:eastAsia="Calibri"/>
              </w:rPr>
            </w:pPr>
            <w:r w:rsidRPr="00CF0D73">
              <w:rPr>
                <w:rFonts w:eastAsia="Calibri"/>
                <w:highlight w:val="black"/>
                <w:lang w:val="en-US"/>
              </w:rPr>
              <w:t>XXXXXXXXXXXX</w:t>
            </w:r>
          </w:p>
        </w:tc>
        <w:tc>
          <w:tcPr>
            <w:tcW w:w="2250" w:type="dxa"/>
          </w:tcPr>
          <w:p w14:paraId="5A2757B5" w14:textId="6F383846" w:rsidR="00CF0D73" w:rsidRPr="00A20592" w:rsidRDefault="00CF0D73" w:rsidP="00CF0D73">
            <w:pPr>
              <w:ind w:left="0"/>
              <w:jc w:val="left"/>
              <w:rPr>
                <w:bCs/>
                <w:highlight w:val="yellow"/>
              </w:rPr>
            </w:pPr>
            <w:r w:rsidRPr="00CF0D73">
              <w:rPr>
                <w:rFonts w:eastAsia="Calibri"/>
                <w:highlight w:val="black"/>
                <w:lang w:val="en-US"/>
              </w:rPr>
              <w:t>XXXXXXXXXXXX</w:t>
            </w:r>
          </w:p>
        </w:tc>
        <w:tc>
          <w:tcPr>
            <w:tcW w:w="2311" w:type="dxa"/>
          </w:tcPr>
          <w:p w14:paraId="24758020" w14:textId="0D579DCF" w:rsidR="00CF0D73" w:rsidRPr="00A20592" w:rsidRDefault="00CF0D73" w:rsidP="00CF0D73">
            <w:pPr>
              <w:ind w:left="0"/>
              <w:jc w:val="left"/>
              <w:rPr>
                <w:bCs/>
                <w:highlight w:val="yellow"/>
              </w:rPr>
            </w:pPr>
            <w:r w:rsidRPr="00CF0D73">
              <w:rPr>
                <w:rFonts w:eastAsia="Calibri"/>
                <w:highlight w:val="black"/>
                <w:lang w:val="en-US"/>
              </w:rPr>
              <w:t>XXXXXXXXXXXX</w:t>
            </w:r>
          </w:p>
        </w:tc>
      </w:tr>
      <w:tr w:rsidR="00BD40F5" w14:paraId="0851D0F6" w14:textId="77777777" w:rsidTr="00CF0D73">
        <w:trPr>
          <w:trHeight w:val="687"/>
        </w:trPr>
        <w:tc>
          <w:tcPr>
            <w:tcW w:w="2266" w:type="dxa"/>
          </w:tcPr>
          <w:p w14:paraId="6CE70D7F" w14:textId="78658876" w:rsidR="00BD40F5" w:rsidRPr="00A20592" w:rsidRDefault="00BD40F5" w:rsidP="00BD40F5">
            <w:pPr>
              <w:ind w:left="0"/>
              <w:jc w:val="left"/>
              <w:rPr>
                <w:b/>
                <w:bCs/>
                <w:u w:val="single"/>
              </w:rPr>
            </w:pPr>
            <w:r w:rsidRPr="00CF0D73">
              <w:rPr>
                <w:rFonts w:eastAsia="Calibri"/>
                <w:highlight w:val="black"/>
                <w:lang w:val="en-US"/>
              </w:rPr>
              <w:t>XXXXXXXXXXXX</w:t>
            </w:r>
          </w:p>
        </w:tc>
        <w:tc>
          <w:tcPr>
            <w:tcW w:w="2124" w:type="dxa"/>
          </w:tcPr>
          <w:p w14:paraId="76FDBE90" w14:textId="092950D5" w:rsidR="00BD40F5" w:rsidRPr="00A20592" w:rsidRDefault="00BD40F5" w:rsidP="00BD40F5">
            <w:pPr>
              <w:ind w:left="0"/>
              <w:jc w:val="left"/>
            </w:pPr>
            <w:r w:rsidRPr="00CF0D73">
              <w:rPr>
                <w:rFonts w:eastAsia="Calibri"/>
                <w:highlight w:val="black"/>
                <w:lang w:val="en-US"/>
              </w:rPr>
              <w:t>XXXXXXXXXXXX</w:t>
            </w:r>
          </w:p>
        </w:tc>
        <w:tc>
          <w:tcPr>
            <w:tcW w:w="2200" w:type="dxa"/>
          </w:tcPr>
          <w:p w14:paraId="7F849D35" w14:textId="47DE7857" w:rsidR="00BD40F5" w:rsidRPr="00A20592" w:rsidRDefault="00BD40F5" w:rsidP="00BD40F5">
            <w:pPr>
              <w:ind w:left="0"/>
              <w:jc w:val="left"/>
            </w:pPr>
            <w:r w:rsidRPr="00CF0D73">
              <w:rPr>
                <w:rFonts w:eastAsia="Calibri"/>
                <w:highlight w:val="black"/>
                <w:lang w:val="en-US"/>
              </w:rPr>
              <w:t>XXXXXXXXXXXX</w:t>
            </w:r>
          </w:p>
        </w:tc>
        <w:tc>
          <w:tcPr>
            <w:tcW w:w="1627" w:type="dxa"/>
          </w:tcPr>
          <w:p w14:paraId="1D90070C" w14:textId="18865779" w:rsidR="00BD40F5" w:rsidRPr="00A20592" w:rsidRDefault="00BD40F5" w:rsidP="00BD40F5">
            <w:pPr>
              <w:ind w:left="0"/>
              <w:rPr>
                <w:b/>
                <w:u w:val="single"/>
              </w:rPr>
            </w:pPr>
            <w:r w:rsidRPr="00CF0D73">
              <w:rPr>
                <w:rFonts w:eastAsia="Calibri"/>
                <w:highlight w:val="black"/>
                <w:lang w:val="en-US"/>
              </w:rPr>
              <w:t>XXXXXXXXXXX</w:t>
            </w:r>
          </w:p>
        </w:tc>
        <w:tc>
          <w:tcPr>
            <w:tcW w:w="2230" w:type="dxa"/>
          </w:tcPr>
          <w:p w14:paraId="69E80F63" w14:textId="3E4766FC" w:rsidR="00BD40F5" w:rsidRPr="00A20592" w:rsidRDefault="00BD40F5" w:rsidP="00BD40F5">
            <w:pPr>
              <w:spacing w:after="160" w:line="259" w:lineRule="auto"/>
              <w:ind w:left="0"/>
              <w:rPr>
                <w:rFonts w:eastAsia="Calibri"/>
              </w:rPr>
            </w:pPr>
            <w:r w:rsidRPr="00CF0D73">
              <w:rPr>
                <w:rFonts w:eastAsia="Calibri"/>
                <w:highlight w:val="black"/>
                <w:lang w:val="en-US"/>
              </w:rPr>
              <w:t>XXXXXXXXXXXX</w:t>
            </w:r>
          </w:p>
        </w:tc>
        <w:tc>
          <w:tcPr>
            <w:tcW w:w="2250" w:type="dxa"/>
          </w:tcPr>
          <w:p w14:paraId="3F12E120" w14:textId="1DDD8AE5" w:rsidR="00BD40F5" w:rsidRPr="00A20592" w:rsidRDefault="00BD40F5" w:rsidP="00BD40F5">
            <w:pPr>
              <w:ind w:left="0"/>
              <w:jc w:val="left"/>
              <w:rPr>
                <w:bCs/>
              </w:rPr>
            </w:pPr>
            <w:r w:rsidRPr="00CF0D73">
              <w:rPr>
                <w:rFonts w:eastAsia="Calibri"/>
                <w:highlight w:val="black"/>
                <w:lang w:val="en-US"/>
              </w:rPr>
              <w:t>XXXXXXXXXXXX</w:t>
            </w:r>
          </w:p>
        </w:tc>
        <w:tc>
          <w:tcPr>
            <w:tcW w:w="2311" w:type="dxa"/>
          </w:tcPr>
          <w:p w14:paraId="61BC1A82" w14:textId="77F7551B" w:rsidR="00BD40F5" w:rsidRPr="00A20592" w:rsidRDefault="00BD40F5" w:rsidP="00BD40F5">
            <w:pPr>
              <w:ind w:left="0"/>
              <w:rPr>
                <w:b/>
                <w:u w:val="single"/>
              </w:rPr>
            </w:pPr>
            <w:r w:rsidRPr="00CF0D73">
              <w:rPr>
                <w:rFonts w:eastAsia="Calibri"/>
                <w:highlight w:val="black"/>
                <w:lang w:val="en-US"/>
              </w:rPr>
              <w:t>XXXXXXXXXXXX</w:t>
            </w:r>
          </w:p>
        </w:tc>
      </w:tr>
    </w:tbl>
    <w:p w14:paraId="45CA17C7" w14:textId="77777777" w:rsidR="00AE480D" w:rsidRDefault="00AE480D" w:rsidP="00AE480D">
      <w:r>
        <w:br w:type="page"/>
      </w:r>
    </w:p>
    <w:tbl>
      <w:tblPr>
        <w:tblStyle w:val="TableGrid"/>
        <w:tblpPr w:leftFromText="180" w:rightFromText="180" w:vertAnchor="text" w:horzAnchor="page" w:tblpX="961" w:tblpY="-36"/>
        <w:tblW w:w="13587" w:type="dxa"/>
        <w:tblLook w:val="04A0" w:firstRow="1" w:lastRow="0" w:firstColumn="1" w:lastColumn="0" w:noHBand="0" w:noVBand="1"/>
      </w:tblPr>
      <w:tblGrid>
        <w:gridCol w:w="2202"/>
        <w:gridCol w:w="1686"/>
        <w:gridCol w:w="1686"/>
        <w:gridCol w:w="1807"/>
        <w:gridCol w:w="1686"/>
        <w:gridCol w:w="2260"/>
        <w:gridCol w:w="2260"/>
      </w:tblGrid>
      <w:tr w:rsidR="00BD40F5" w14:paraId="73AFE619" w14:textId="77777777" w:rsidTr="00BD40F5">
        <w:trPr>
          <w:trHeight w:val="2117"/>
        </w:trPr>
        <w:tc>
          <w:tcPr>
            <w:tcW w:w="2238" w:type="dxa"/>
            <w:shd w:val="clear" w:color="auto" w:fill="BFBFBF" w:themeFill="background1" w:themeFillShade="BF"/>
          </w:tcPr>
          <w:p w14:paraId="74FEFFC9" w14:textId="77777777" w:rsidR="00AE480D" w:rsidRPr="00671FE9" w:rsidRDefault="00AE480D" w:rsidP="00B93EAF">
            <w:pPr>
              <w:rPr>
                <w:rFonts w:eastAsia="Calibri"/>
                <w:lang w:val="en-US"/>
              </w:rPr>
            </w:pPr>
            <w:r>
              <w:rPr>
                <w:b/>
                <w:u w:val="single"/>
              </w:rPr>
              <w:lastRenderedPageBreak/>
              <w:t>KPI</w:t>
            </w:r>
          </w:p>
        </w:tc>
        <w:tc>
          <w:tcPr>
            <w:tcW w:w="1686" w:type="dxa"/>
            <w:shd w:val="clear" w:color="auto" w:fill="BFBFBF" w:themeFill="background1" w:themeFillShade="BF"/>
          </w:tcPr>
          <w:p w14:paraId="75A7C1B2" w14:textId="77777777" w:rsidR="00AE480D" w:rsidRPr="00671FE9" w:rsidRDefault="00AE480D" w:rsidP="33C887E8">
            <w:pPr>
              <w:ind w:left="0"/>
              <w:rPr>
                <w:rFonts w:eastAsia="Calibri"/>
                <w:lang w:val="en-US"/>
              </w:rPr>
            </w:pPr>
            <w:r w:rsidRPr="33C887E8">
              <w:rPr>
                <w:b/>
                <w:bCs/>
                <w:u w:val="single"/>
              </w:rPr>
              <w:t>Method of Calculation</w:t>
            </w:r>
          </w:p>
        </w:tc>
        <w:tc>
          <w:tcPr>
            <w:tcW w:w="1564" w:type="dxa"/>
            <w:shd w:val="clear" w:color="auto" w:fill="BFBFBF" w:themeFill="background1" w:themeFillShade="BF"/>
          </w:tcPr>
          <w:p w14:paraId="3FBEB749" w14:textId="553EEA77" w:rsidR="00AE480D" w:rsidRPr="00671FE9" w:rsidRDefault="00AE480D" w:rsidP="33C887E8">
            <w:pPr>
              <w:ind w:left="0"/>
              <w:rPr>
                <w:rFonts w:eastAsia="Calibri"/>
              </w:rPr>
            </w:pPr>
            <w:r w:rsidRPr="33C887E8">
              <w:rPr>
                <w:b/>
                <w:bCs/>
                <w:u w:val="single"/>
              </w:rPr>
              <w:t xml:space="preserve">Target </w:t>
            </w:r>
            <w:r w:rsidR="2E484775" w:rsidRPr="33C887E8">
              <w:rPr>
                <w:b/>
                <w:bCs/>
                <w:u w:val="single"/>
              </w:rPr>
              <w:t>Performance Level</w:t>
            </w:r>
          </w:p>
        </w:tc>
        <w:tc>
          <w:tcPr>
            <w:tcW w:w="1815" w:type="dxa"/>
            <w:shd w:val="clear" w:color="auto" w:fill="BFBFBF" w:themeFill="background1" w:themeFillShade="BF"/>
          </w:tcPr>
          <w:p w14:paraId="128A3B79" w14:textId="77777777" w:rsidR="00AE480D" w:rsidRDefault="00AE480D" w:rsidP="33C887E8">
            <w:pPr>
              <w:ind w:left="0"/>
              <w:rPr>
                <w:b/>
                <w:bCs/>
                <w:u w:val="single"/>
              </w:rPr>
            </w:pPr>
            <w:r w:rsidRPr="33C887E8">
              <w:rPr>
                <w:b/>
                <w:bCs/>
                <w:u w:val="single"/>
              </w:rPr>
              <w:t xml:space="preserve">Target Performance Level Achieved </w:t>
            </w:r>
          </w:p>
        </w:tc>
        <w:tc>
          <w:tcPr>
            <w:tcW w:w="1686" w:type="dxa"/>
            <w:shd w:val="clear" w:color="auto" w:fill="BFBFBF" w:themeFill="background1" w:themeFillShade="BF"/>
          </w:tcPr>
          <w:p w14:paraId="5C183D2A" w14:textId="77777777" w:rsidR="00AE480D" w:rsidRPr="00671FE9" w:rsidRDefault="00AE480D" w:rsidP="33C887E8">
            <w:pPr>
              <w:ind w:left="0"/>
              <w:rPr>
                <w:rFonts w:eastAsia="Calibri"/>
                <w:sz w:val="18"/>
                <w:szCs w:val="18"/>
              </w:rPr>
            </w:pPr>
            <w:r w:rsidRPr="33C887E8">
              <w:rPr>
                <w:b/>
                <w:bCs/>
                <w:u w:val="single"/>
              </w:rPr>
              <w:t>Service Points</w:t>
            </w:r>
          </w:p>
        </w:tc>
        <w:tc>
          <w:tcPr>
            <w:tcW w:w="2299" w:type="dxa"/>
            <w:shd w:val="clear" w:color="auto" w:fill="BFBFBF" w:themeFill="background1" w:themeFillShade="BF"/>
          </w:tcPr>
          <w:p w14:paraId="28EF548B" w14:textId="77777777" w:rsidR="00AE480D" w:rsidRPr="0074170E" w:rsidRDefault="00AE480D" w:rsidP="33C887E8">
            <w:pPr>
              <w:ind w:left="0"/>
              <w:rPr>
                <w:highlight w:val="yellow"/>
              </w:rPr>
            </w:pPr>
            <w:r w:rsidRPr="33C887E8">
              <w:rPr>
                <w:b/>
                <w:bCs/>
                <w:u w:val="single"/>
              </w:rPr>
              <w:t xml:space="preserve">Critical KPI Failure Performance Threshold </w:t>
            </w:r>
          </w:p>
        </w:tc>
        <w:tc>
          <w:tcPr>
            <w:tcW w:w="2299" w:type="dxa"/>
            <w:shd w:val="clear" w:color="auto" w:fill="BFBFBF" w:themeFill="background1" w:themeFillShade="BF"/>
          </w:tcPr>
          <w:p w14:paraId="008B1BA3" w14:textId="77777777" w:rsidR="00AE480D" w:rsidRPr="0074170E" w:rsidRDefault="00AE480D" w:rsidP="33C887E8">
            <w:pPr>
              <w:ind w:left="0"/>
              <w:rPr>
                <w:highlight w:val="yellow"/>
              </w:rPr>
            </w:pPr>
            <w:r w:rsidRPr="33C887E8">
              <w:rPr>
                <w:b/>
                <w:bCs/>
                <w:u w:val="single"/>
              </w:rPr>
              <w:t xml:space="preserve">Measurement Period </w:t>
            </w:r>
          </w:p>
        </w:tc>
      </w:tr>
      <w:tr w:rsidR="00BD40F5" w14:paraId="20D283F1" w14:textId="77777777" w:rsidTr="00BD40F5">
        <w:trPr>
          <w:trHeight w:val="696"/>
        </w:trPr>
        <w:tc>
          <w:tcPr>
            <w:tcW w:w="2238" w:type="dxa"/>
          </w:tcPr>
          <w:p w14:paraId="3E1B3B87" w14:textId="0635BF0B" w:rsidR="00BD40F5" w:rsidRPr="00671FE9" w:rsidRDefault="00BD40F5" w:rsidP="00BD40F5">
            <w:pPr>
              <w:ind w:left="0"/>
              <w:jc w:val="left"/>
              <w:rPr>
                <w:b/>
                <w:bCs/>
                <w:u w:val="single"/>
              </w:rPr>
            </w:pPr>
            <w:r w:rsidRPr="00CF0D73">
              <w:rPr>
                <w:rFonts w:eastAsia="Calibri"/>
                <w:highlight w:val="black"/>
                <w:lang w:val="en-US"/>
              </w:rPr>
              <w:t>XXXXXXXXXXXX</w:t>
            </w:r>
          </w:p>
        </w:tc>
        <w:tc>
          <w:tcPr>
            <w:tcW w:w="1686" w:type="dxa"/>
          </w:tcPr>
          <w:p w14:paraId="35C78562" w14:textId="7B189392" w:rsidR="00BD40F5" w:rsidRPr="00671FE9" w:rsidRDefault="00BD40F5" w:rsidP="00BD40F5">
            <w:pPr>
              <w:ind w:left="0"/>
              <w:jc w:val="left"/>
              <w:rPr>
                <w:b/>
                <w:bCs/>
                <w:u w:val="single"/>
              </w:rPr>
            </w:pPr>
            <w:r w:rsidRPr="00CF0D73">
              <w:rPr>
                <w:rFonts w:eastAsia="Calibri"/>
                <w:highlight w:val="black"/>
                <w:lang w:val="en-US"/>
              </w:rPr>
              <w:t>XXXXXXXXX</w:t>
            </w:r>
          </w:p>
        </w:tc>
        <w:tc>
          <w:tcPr>
            <w:tcW w:w="1564" w:type="dxa"/>
          </w:tcPr>
          <w:p w14:paraId="4254C430" w14:textId="78E235E1" w:rsidR="00BD40F5" w:rsidRPr="00671FE9" w:rsidRDefault="00BD40F5" w:rsidP="00BD40F5">
            <w:pPr>
              <w:ind w:left="0"/>
              <w:jc w:val="left"/>
              <w:rPr>
                <w:b/>
                <w:bCs/>
                <w:u w:val="single"/>
              </w:rPr>
            </w:pPr>
            <w:r w:rsidRPr="00CF0D73">
              <w:rPr>
                <w:rFonts w:eastAsia="Calibri"/>
                <w:highlight w:val="black"/>
                <w:lang w:val="en-US"/>
              </w:rPr>
              <w:t>XXXXXXXXXX</w:t>
            </w:r>
          </w:p>
        </w:tc>
        <w:tc>
          <w:tcPr>
            <w:tcW w:w="1815" w:type="dxa"/>
          </w:tcPr>
          <w:p w14:paraId="48F73922" w14:textId="22AA06CA" w:rsidR="00BD40F5" w:rsidRDefault="00BD40F5" w:rsidP="00BD40F5">
            <w:pPr>
              <w:ind w:left="0"/>
              <w:rPr>
                <w:b/>
                <w:u w:val="single"/>
              </w:rPr>
            </w:pPr>
            <w:r w:rsidRPr="00CF0D73">
              <w:rPr>
                <w:rFonts w:eastAsia="Calibri"/>
                <w:highlight w:val="black"/>
                <w:lang w:val="en-US"/>
              </w:rPr>
              <w:t>XXXXXXXXXXX</w:t>
            </w:r>
          </w:p>
        </w:tc>
        <w:tc>
          <w:tcPr>
            <w:tcW w:w="1686" w:type="dxa"/>
          </w:tcPr>
          <w:p w14:paraId="7017BB95" w14:textId="342D77B1" w:rsidR="00BD40F5" w:rsidRPr="00671FE9" w:rsidRDefault="00BD40F5" w:rsidP="00BD40F5">
            <w:pPr>
              <w:ind w:left="0"/>
              <w:jc w:val="left"/>
              <w:rPr>
                <w:rFonts w:eastAsia="Calibri"/>
              </w:rPr>
            </w:pPr>
            <w:r w:rsidRPr="00CF0D73">
              <w:rPr>
                <w:rFonts w:eastAsia="Calibri"/>
                <w:highlight w:val="black"/>
                <w:lang w:val="en-US"/>
              </w:rPr>
              <w:t>XXXXXXXXXXXX</w:t>
            </w:r>
          </w:p>
        </w:tc>
        <w:tc>
          <w:tcPr>
            <w:tcW w:w="2299" w:type="dxa"/>
          </w:tcPr>
          <w:p w14:paraId="417F8C8E" w14:textId="109B83F7" w:rsidR="00BD40F5" w:rsidRPr="00507DC8" w:rsidRDefault="00BD40F5" w:rsidP="00BD40F5">
            <w:pPr>
              <w:ind w:left="0"/>
              <w:rPr>
                <w:bCs/>
              </w:rPr>
            </w:pPr>
            <w:r w:rsidRPr="00CF0D73">
              <w:rPr>
                <w:rFonts w:eastAsia="Calibri"/>
                <w:highlight w:val="black"/>
                <w:lang w:val="en-US"/>
              </w:rPr>
              <w:t>XXXXXXXXXXXX</w:t>
            </w:r>
          </w:p>
        </w:tc>
        <w:tc>
          <w:tcPr>
            <w:tcW w:w="2299" w:type="dxa"/>
          </w:tcPr>
          <w:p w14:paraId="132C2D4C" w14:textId="74BA51F0" w:rsidR="00BD40F5" w:rsidRPr="00507DC8" w:rsidRDefault="00BD40F5" w:rsidP="00BD40F5">
            <w:pPr>
              <w:ind w:left="0"/>
              <w:rPr>
                <w:bCs/>
              </w:rPr>
            </w:pPr>
            <w:r w:rsidRPr="00CF0D73">
              <w:rPr>
                <w:rFonts w:eastAsia="Calibri"/>
                <w:highlight w:val="black"/>
                <w:lang w:val="en-US"/>
              </w:rPr>
              <w:t>XXXXXXXXXXXX</w:t>
            </w:r>
          </w:p>
        </w:tc>
      </w:tr>
      <w:tr w:rsidR="00BD40F5" w14:paraId="0DC656EC" w14:textId="77777777" w:rsidTr="00BD40F5">
        <w:trPr>
          <w:trHeight w:val="696"/>
        </w:trPr>
        <w:tc>
          <w:tcPr>
            <w:tcW w:w="2238" w:type="dxa"/>
          </w:tcPr>
          <w:p w14:paraId="471C8B64" w14:textId="390623A1" w:rsidR="00BD40F5" w:rsidRPr="006E2668" w:rsidRDefault="00BD40F5" w:rsidP="00BD40F5">
            <w:pPr>
              <w:ind w:left="0"/>
              <w:jc w:val="left"/>
              <w:rPr>
                <w:b/>
                <w:bCs/>
                <w:u w:val="single"/>
              </w:rPr>
            </w:pPr>
            <w:r w:rsidRPr="00CF0D73">
              <w:rPr>
                <w:rFonts w:eastAsia="Calibri"/>
                <w:highlight w:val="black"/>
                <w:lang w:val="en-US"/>
              </w:rPr>
              <w:t>XXXXXXXXXXXX</w:t>
            </w:r>
          </w:p>
        </w:tc>
        <w:tc>
          <w:tcPr>
            <w:tcW w:w="1686" w:type="dxa"/>
          </w:tcPr>
          <w:p w14:paraId="2D1C692D" w14:textId="0E840DF8" w:rsidR="00BD40F5" w:rsidRPr="006E2668" w:rsidRDefault="00BD40F5" w:rsidP="00BD40F5">
            <w:pPr>
              <w:ind w:left="0"/>
              <w:jc w:val="left"/>
            </w:pPr>
            <w:r w:rsidRPr="00CF0D73">
              <w:rPr>
                <w:rFonts w:eastAsia="Calibri"/>
                <w:highlight w:val="black"/>
                <w:lang w:val="en-US"/>
              </w:rPr>
              <w:t>XXXXXXXXX</w:t>
            </w:r>
          </w:p>
        </w:tc>
        <w:tc>
          <w:tcPr>
            <w:tcW w:w="1564" w:type="dxa"/>
          </w:tcPr>
          <w:p w14:paraId="35FBA1C4" w14:textId="193A0408" w:rsidR="00BD40F5" w:rsidRPr="006E2668" w:rsidRDefault="00BD40F5" w:rsidP="00BD40F5">
            <w:pPr>
              <w:ind w:left="0"/>
              <w:jc w:val="left"/>
            </w:pPr>
            <w:r w:rsidRPr="00CF0D73">
              <w:rPr>
                <w:rFonts w:eastAsia="Calibri"/>
                <w:highlight w:val="black"/>
                <w:lang w:val="en-US"/>
              </w:rPr>
              <w:t>XXXXXXXXXX</w:t>
            </w:r>
          </w:p>
        </w:tc>
        <w:tc>
          <w:tcPr>
            <w:tcW w:w="1815" w:type="dxa"/>
          </w:tcPr>
          <w:p w14:paraId="11799B72" w14:textId="6FD32834" w:rsidR="00BD40F5" w:rsidRDefault="00BD40F5" w:rsidP="00BD40F5">
            <w:pPr>
              <w:ind w:left="0"/>
              <w:rPr>
                <w:b/>
                <w:u w:val="single"/>
              </w:rPr>
            </w:pPr>
            <w:r w:rsidRPr="00CF0D73">
              <w:rPr>
                <w:rFonts w:eastAsia="Calibri"/>
                <w:highlight w:val="black"/>
                <w:lang w:val="en-US"/>
              </w:rPr>
              <w:t>XXXXXXXXXX</w:t>
            </w:r>
          </w:p>
        </w:tc>
        <w:tc>
          <w:tcPr>
            <w:tcW w:w="1686" w:type="dxa"/>
            <w:shd w:val="clear" w:color="auto" w:fill="auto"/>
          </w:tcPr>
          <w:p w14:paraId="014D2395" w14:textId="2058FAD5" w:rsidR="00BD40F5" w:rsidRPr="0074170E" w:rsidRDefault="00BD40F5" w:rsidP="00BD40F5">
            <w:pPr>
              <w:ind w:left="0"/>
              <w:jc w:val="left"/>
              <w:rPr>
                <w:b/>
                <w:bCs/>
                <w:u w:val="single"/>
              </w:rPr>
            </w:pPr>
            <w:r w:rsidRPr="00CF0D73">
              <w:rPr>
                <w:rFonts w:eastAsia="Calibri"/>
                <w:highlight w:val="black"/>
                <w:lang w:val="en-US"/>
              </w:rPr>
              <w:t>XXXXXXXXXXXX</w:t>
            </w:r>
          </w:p>
        </w:tc>
        <w:tc>
          <w:tcPr>
            <w:tcW w:w="2299" w:type="dxa"/>
          </w:tcPr>
          <w:p w14:paraId="400429D6" w14:textId="39225241" w:rsidR="00BD40F5" w:rsidRPr="00850B4A" w:rsidRDefault="00BD40F5" w:rsidP="00BD40F5">
            <w:pPr>
              <w:ind w:left="0"/>
              <w:rPr>
                <w:bCs/>
              </w:rPr>
            </w:pPr>
            <w:r w:rsidRPr="00CF0D73">
              <w:rPr>
                <w:rFonts w:eastAsia="Calibri"/>
                <w:highlight w:val="black"/>
                <w:lang w:val="en-US"/>
              </w:rPr>
              <w:t>XXXXXXXXXXXX</w:t>
            </w:r>
          </w:p>
        </w:tc>
        <w:tc>
          <w:tcPr>
            <w:tcW w:w="2299" w:type="dxa"/>
          </w:tcPr>
          <w:p w14:paraId="0F1E0584" w14:textId="2AE66B96" w:rsidR="00BD40F5" w:rsidRPr="00850B4A" w:rsidRDefault="00BD40F5" w:rsidP="00BD40F5">
            <w:pPr>
              <w:ind w:left="0"/>
              <w:rPr>
                <w:bCs/>
              </w:rPr>
            </w:pPr>
            <w:r w:rsidRPr="00CF0D73">
              <w:rPr>
                <w:rFonts w:eastAsia="Calibri"/>
                <w:highlight w:val="black"/>
                <w:lang w:val="en-US"/>
              </w:rPr>
              <w:t>XXXXXXXXXXXX</w:t>
            </w:r>
          </w:p>
        </w:tc>
      </w:tr>
      <w:tr w:rsidR="00BD40F5" w:rsidRPr="009868B3" w14:paraId="794FFDB8" w14:textId="77777777" w:rsidTr="00BD40F5">
        <w:trPr>
          <w:trHeight w:val="696"/>
        </w:trPr>
        <w:tc>
          <w:tcPr>
            <w:tcW w:w="2238" w:type="dxa"/>
          </w:tcPr>
          <w:p w14:paraId="0D015788" w14:textId="4EC61682" w:rsidR="00BD40F5" w:rsidRPr="006E2668" w:rsidRDefault="00BD40F5" w:rsidP="00BD40F5">
            <w:pPr>
              <w:ind w:left="0"/>
              <w:jc w:val="left"/>
              <w:rPr>
                <w:b/>
                <w:bCs/>
                <w:u w:val="single"/>
              </w:rPr>
            </w:pPr>
            <w:r w:rsidRPr="00CF0D73">
              <w:rPr>
                <w:rFonts w:eastAsia="Calibri"/>
                <w:highlight w:val="black"/>
                <w:lang w:val="en-US"/>
              </w:rPr>
              <w:t>XXXXXXXXXXXX</w:t>
            </w:r>
          </w:p>
        </w:tc>
        <w:tc>
          <w:tcPr>
            <w:tcW w:w="1686" w:type="dxa"/>
          </w:tcPr>
          <w:p w14:paraId="0787ADF0" w14:textId="47A3FD25" w:rsidR="00BD40F5" w:rsidRPr="006E2668" w:rsidRDefault="00BD40F5" w:rsidP="00BD40F5">
            <w:pPr>
              <w:ind w:left="0"/>
              <w:jc w:val="left"/>
            </w:pPr>
            <w:r w:rsidRPr="00CF0D73">
              <w:rPr>
                <w:rFonts w:eastAsia="Calibri"/>
                <w:highlight w:val="black"/>
                <w:lang w:val="en-US"/>
              </w:rPr>
              <w:t>XXXXXXXXXXXX</w:t>
            </w:r>
          </w:p>
        </w:tc>
        <w:tc>
          <w:tcPr>
            <w:tcW w:w="1564" w:type="dxa"/>
          </w:tcPr>
          <w:p w14:paraId="7B288622" w14:textId="7989E5A3" w:rsidR="00BD40F5" w:rsidRPr="006E2668" w:rsidRDefault="00BD40F5" w:rsidP="00BD40F5">
            <w:pPr>
              <w:ind w:left="0"/>
              <w:jc w:val="left"/>
            </w:pPr>
            <w:r w:rsidRPr="00CF0D73">
              <w:rPr>
                <w:rFonts w:eastAsia="Calibri"/>
                <w:highlight w:val="black"/>
                <w:lang w:val="en-US"/>
              </w:rPr>
              <w:t>XXXXXXXXXXX</w:t>
            </w:r>
          </w:p>
        </w:tc>
        <w:tc>
          <w:tcPr>
            <w:tcW w:w="1815" w:type="dxa"/>
          </w:tcPr>
          <w:p w14:paraId="5CAEBE29" w14:textId="7C022672" w:rsidR="00BD40F5" w:rsidRDefault="00BD40F5" w:rsidP="00BD40F5">
            <w:pPr>
              <w:ind w:left="0"/>
              <w:rPr>
                <w:b/>
                <w:u w:val="single"/>
              </w:rPr>
            </w:pPr>
            <w:r w:rsidRPr="00CF0D73">
              <w:rPr>
                <w:rFonts w:eastAsia="Calibri"/>
                <w:highlight w:val="black"/>
                <w:lang w:val="en-US"/>
              </w:rPr>
              <w:t>XXXXXXXXXX</w:t>
            </w:r>
          </w:p>
        </w:tc>
        <w:tc>
          <w:tcPr>
            <w:tcW w:w="1686" w:type="dxa"/>
          </w:tcPr>
          <w:p w14:paraId="36C215D1" w14:textId="49D5AC8A" w:rsidR="00BD40F5" w:rsidRPr="0074170E" w:rsidRDefault="00BD40F5" w:rsidP="00BD40F5">
            <w:pPr>
              <w:ind w:left="0"/>
              <w:jc w:val="left"/>
              <w:rPr>
                <w:b/>
                <w:bCs/>
                <w:u w:val="single"/>
              </w:rPr>
            </w:pPr>
            <w:r w:rsidRPr="00CF0D73">
              <w:rPr>
                <w:rFonts w:eastAsia="Calibri"/>
                <w:highlight w:val="black"/>
                <w:lang w:val="en-US"/>
              </w:rPr>
              <w:t>XXXXXXXXXXX</w:t>
            </w:r>
          </w:p>
        </w:tc>
        <w:tc>
          <w:tcPr>
            <w:tcW w:w="2299" w:type="dxa"/>
          </w:tcPr>
          <w:p w14:paraId="7CA35F8D" w14:textId="2993EC66" w:rsidR="00BD40F5" w:rsidRPr="009868B3" w:rsidRDefault="00BD40F5" w:rsidP="00BD40F5">
            <w:pPr>
              <w:ind w:left="0"/>
              <w:rPr>
                <w:bCs/>
              </w:rPr>
            </w:pPr>
            <w:r w:rsidRPr="00CF0D73">
              <w:rPr>
                <w:rFonts w:eastAsia="Calibri"/>
                <w:highlight w:val="black"/>
                <w:lang w:val="en-US"/>
              </w:rPr>
              <w:t>XXXXXXXXXXXX</w:t>
            </w:r>
          </w:p>
        </w:tc>
        <w:tc>
          <w:tcPr>
            <w:tcW w:w="2299" w:type="dxa"/>
          </w:tcPr>
          <w:p w14:paraId="6161A050" w14:textId="2AE0C56B" w:rsidR="00BD40F5" w:rsidRPr="009868B3" w:rsidRDefault="00BD40F5" w:rsidP="00BD40F5">
            <w:pPr>
              <w:ind w:left="0"/>
              <w:rPr>
                <w:bCs/>
              </w:rPr>
            </w:pPr>
            <w:r w:rsidRPr="00CF0D73">
              <w:rPr>
                <w:rFonts w:eastAsia="Calibri"/>
                <w:highlight w:val="black"/>
                <w:lang w:val="en-US"/>
              </w:rPr>
              <w:t>XXXXXXXXXXXX</w:t>
            </w:r>
          </w:p>
        </w:tc>
      </w:tr>
      <w:tr w:rsidR="00BD40F5" w:rsidRPr="009868B3" w14:paraId="47925DF0" w14:textId="77777777" w:rsidTr="00BD40F5">
        <w:trPr>
          <w:trHeight w:val="696"/>
        </w:trPr>
        <w:tc>
          <w:tcPr>
            <w:tcW w:w="2238" w:type="dxa"/>
          </w:tcPr>
          <w:p w14:paraId="0CC561D3" w14:textId="4EEE4407" w:rsidR="00BD40F5" w:rsidRPr="006E2668" w:rsidRDefault="00BD40F5" w:rsidP="00BD40F5">
            <w:pPr>
              <w:ind w:left="0"/>
              <w:rPr>
                <w:rFonts w:eastAsia="Calibri"/>
                <w:lang w:val="en-US"/>
              </w:rPr>
            </w:pPr>
            <w:r w:rsidRPr="00CF0D73">
              <w:rPr>
                <w:rFonts w:eastAsia="Calibri"/>
                <w:highlight w:val="black"/>
                <w:lang w:val="en-US"/>
              </w:rPr>
              <w:t>XXXXXXXXXXXX</w:t>
            </w:r>
          </w:p>
        </w:tc>
        <w:tc>
          <w:tcPr>
            <w:tcW w:w="1686" w:type="dxa"/>
          </w:tcPr>
          <w:p w14:paraId="0B469760" w14:textId="1CBE9156" w:rsidR="00BD40F5" w:rsidRDefault="00BD40F5" w:rsidP="00BD40F5">
            <w:pPr>
              <w:ind w:left="0"/>
              <w:jc w:val="left"/>
            </w:pPr>
            <w:r w:rsidRPr="00CF0D73">
              <w:rPr>
                <w:rFonts w:eastAsia="Calibri"/>
                <w:highlight w:val="black"/>
                <w:lang w:val="en-US"/>
              </w:rPr>
              <w:t>XXXXXXXXXXXX</w:t>
            </w:r>
          </w:p>
        </w:tc>
        <w:tc>
          <w:tcPr>
            <w:tcW w:w="1564" w:type="dxa"/>
          </w:tcPr>
          <w:p w14:paraId="2E29E870" w14:textId="338F828F" w:rsidR="00BD40F5" w:rsidRPr="006E2668" w:rsidRDefault="00BD40F5" w:rsidP="00BD40F5">
            <w:pPr>
              <w:ind w:left="0"/>
            </w:pPr>
            <w:r w:rsidRPr="00CF0D73">
              <w:rPr>
                <w:rFonts w:eastAsia="Calibri"/>
                <w:highlight w:val="black"/>
                <w:lang w:val="en-US"/>
              </w:rPr>
              <w:t>XXXXXXXXXXXX</w:t>
            </w:r>
          </w:p>
        </w:tc>
        <w:tc>
          <w:tcPr>
            <w:tcW w:w="1815" w:type="dxa"/>
          </w:tcPr>
          <w:p w14:paraId="18C6CAC2" w14:textId="2390653E" w:rsidR="00BD40F5" w:rsidRDefault="00BD40F5" w:rsidP="00BD40F5">
            <w:pPr>
              <w:ind w:left="0"/>
              <w:rPr>
                <w:b/>
                <w:u w:val="single"/>
              </w:rPr>
            </w:pPr>
            <w:r w:rsidRPr="00CF0D73">
              <w:rPr>
                <w:rFonts w:eastAsia="Calibri"/>
                <w:highlight w:val="black"/>
                <w:lang w:val="en-US"/>
              </w:rPr>
              <w:t>XXXXXXXXXXXX</w:t>
            </w:r>
          </w:p>
        </w:tc>
        <w:tc>
          <w:tcPr>
            <w:tcW w:w="1686" w:type="dxa"/>
          </w:tcPr>
          <w:p w14:paraId="1D5D458D" w14:textId="7588C553" w:rsidR="00BD40F5" w:rsidRDefault="00BD40F5" w:rsidP="00BD40F5">
            <w:pPr>
              <w:ind w:left="0"/>
              <w:rPr>
                <w:b/>
                <w:u w:val="single"/>
              </w:rPr>
            </w:pPr>
            <w:r w:rsidRPr="00CF0D73">
              <w:rPr>
                <w:rFonts w:eastAsia="Calibri"/>
                <w:highlight w:val="black"/>
                <w:lang w:val="en-US"/>
              </w:rPr>
              <w:t>XXXXXXXXXXXX</w:t>
            </w:r>
          </w:p>
        </w:tc>
        <w:tc>
          <w:tcPr>
            <w:tcW w:w="2299" w:type="dxa"/>
          </w:tcPr>
          <w:p w14:paraId="64297243" w14:textId="1B06FE23" w:rsidR="00BD40F5" w:rsidRPr="009868B3" w:rsidRDefault="00BD40F5" w:rsidP="00BD40F5">
            <w:pPr>
              <w:ind w:left="0"/>
              <w:rPr>
                <w:bCs/>
              </w:rPr>
            </w:pPr>
            <w:r w:rsidRPr="00CF0D73">
              <w:rPr>
                <w:rFonts w:eastAsia="Calibri"/>
                <w:highlight w:val="black"/>
                <w:lang w:val="en-US"/>
              </w:rPr>
              <w:t>XXXXXXXXXXXX</w:t>
            </w:r>
          </w:p>
        </w:tc>
        <w:tc>
          <w:tcPr>
            <w:tcW w:w="2299" w:type="dxa"/>
          </w:tcPr>
          <w:p w14:paraId="272167A8" w14:textId="7650374A" w:rsidR="00BD40F5" w:rsidRPr="009868B3" w:rsidRDefault="00BD40F5" w:rsidP="00BD40F5">
            <w:pPr>
              <w:ind w:left="0"/>
              <w:rPr>
                <w:bCs/>
              </w:rPr>
            </w:pPr>
            <w:r w:rsidRPr="00CF0D73">
              <w:rPr>
                <w:rFonts w:eastAsia="Calibri"/>
                <w:highlight w:val="black"/>
                <w:lang w:val="en-US"/>
              </w:rPr>
              <w:t>XXXXXXXXXXXX</w:t>
            </w:r>
          </w:p>
        </w:tc>
      </w:tr>
    </w:tbl>
    <w:p w14:paraId="552AAC15" w14:textId="77777777" w:rsidR="00AE480D" w:rsidRDefault="00AE480D" w:rsidP="00AE480D">
      <w:r>
        <w:br w:type="page"/>
      </w:r>
    </w:p>
    <w:tbl>
      <w:tblPr>
        <w:tblStyle w:val="TableGrid"/>
        <w:tblpPr w:leftFromText="180" w:rightFromText="180" w:vertAnchor="text" w:horzAnchor="page" w:tblpX="961" w:tblpY="-36"/>
        <w:tblW w:w="11802" w:type="dxa"/>
        <w:tblLook w:val="04A0" w:firstRow="1" w:lastRow="0" w:firstColumn="1" w:lastColumn="0" w:noHBand="0" w:noVBand="1"/>
      </w:tblPr>
      <w:tblGrid>
        <w:gridCol w:w="1686"/>
        <w:gridCol w:w="1686"/>
        <w:gridCol w:w="1686"/>
        <w:gridCol w:w="1686"/>
        <w:gridCol w:w="1686"/>
        <w:gridCol w:w="1686"/>
        <w:gridCol w:w="1686"/>
      </w:tblGrid>
      <w:tr w:rsidR="00AE480D" w14:paraId="32F549FF" w14:textId="77777777" w:rsidTr="00BD40F5">
        <w:trPr>
          <w:trHeight w:val="707"/>
        </w:trPr>
        <w:tc>
          <w:tcPr>
            <w:tcW w:w="1686" w:type="dxa"/>
            <w:shd w:val="clear" w:color="auto" w:fill="BFBFBF" w:themeFill="background1" w:themeFillShade="BF"/>
          </w:tcPr>
          <w:p w14:paraId="6118910C" w14:textId="77777777" w:rsidR="00AE480D" w:rsidRPr="006E2668" w:rsidRDefault="00AE480D" w:rsidP="00B93EAF">
            <w:pPr>
              <w:rPr>
                <w:rFonts w:eastAsia="Calibri"/>
                <w:lang w:val="en-US"/>
              </w:rPr>
            </w:pPr>
            <w:r>
              <w:rPr>
                <w:b/>
                <w:u w:val="single"/>
              </w:rPr>
              <w:lastRenderedPageBreak/>
              <w:t>KPI</w:t>
            </w:r>
          </w:p>
        </w:tc>
        <w:tc>
          <w:tcPr>
            <w:tcW w:w="1686" w:type="dxa"/>
            <w:shd w:val="clear" w:color="auto" w:fill="BFBFBF" w:themeFill="background1" w:themeFillShade="BF"/>
          </w:tcPr>
          <w:p w14:paraId="06815706" w14:textId="77777777" w:rsidR="00AE480D" w:rsidRDefault="00AE480D" w:rsidP="33C887E8">
            <w:pPr>
              <w:ind w:left="0"/>
            </w:pPr>
            <w:r w:rsidRPr="33C887E8">
              <w:rPr>
                <w:b/>
                <w:bCs/>
                <w:u w:val="single"/>
              </w:rPr>
              <w:t>Method of Calculation</w:t>
            </w:r>
          </w:p>
        </w:tc>
        <w:tc>
          <w:tcPr>
            <w:tcW w:w="1686" w:type="dxa"/>
            <w:shd w:val="clear" w:color="auto" w:fill="BFBFBF" w:themeFill="background1" w:themeFillShade="BF"/>
          </w:tcPr>
          <w:p w14:paraId="2AF4369B" w14:textId="77777777" w:rsidR="00AE480D" w:rsidRPr="006E2668" w:rsidRDefault="00AE480D" w:rsidP="33C887E8">
            <w:pPr>
              <w:ind w:left="0"/>
              <w:rPr>
                <w:b/>
                <w:bCs/>
                <w:u w:val="single"/>
              </w:rPr>
            </w:pPr>
            <w:r w:rsidRPr="33C887E8">
              <w:rPr>
                <w:b/>
                <w:bCs/>
                <w:u w:val="single"/>
              </w:rPr>
              <w:t xml:space="preserve">Target </w:t>
            </w:r>
            <w:proofErr w:type="gramStart"/>
            <w:r w:rsidRPr="33C887E8">
              <w:rPr>
                <w:b/>
                <w:bCs/>
                <w:u w:val="single"/>
              </w:rPr>
              <w:t>Performance  Level</w:t>
            </w:r>
            <w:proofErr w:type="gramEnd"/>
          </w:p>
        </w:tc>
        <w:tc>
          <w:tcPr>
            <w:tcW w:w="1686" w:type="dxa"/>
            <w:shd w:val="clear" w:color="auto" w:fill="BFBFBF" w:themeFill="background1" w:themeFillShade="BF"/>
          </w:tcPr>
          <w:p w14:paraId="75DF9F56" w14:textId="77777777" w:rsidR="00AE480D" w:rsidRDefault="00AE480D" w:rsidP="33C887E8">
            <w:pPr>
              <w:ind w:left="0"/>
              <w:rPr>
                <w:b/>
                <w:bCs/>
                <w:u w:val="single"/>
              </w:rPr>
            </w:pPr>
            <w:r w:rsidRPr="33C887E8">
              <w:rPr>
                <w:b/>
                <w:bCs/>
                <w:u w:val="single"/>
              </w:rPr>
              <w:t xml:space="preserve">Target Performance Level Achieved </w:t>
            </w:r>
          </w:p>
        </w:tc>
        <w:tc>
          <w:tcPr>
            <w:tcW w:w="1686" w:type="dxa"/>
            <w:shd w:val="clear" w:color="auto" w:fill="BFBFBF" w:themeFill="background1" w:themeFillShade="BF"/>
          </w:tcPr>
          <w:p w14:paraId="1EF0ADF1" w14:textId="77777777" w:rsidR="00AE480D" w:rsidRDefault="00AE480D" w:rsidP="33C887E8">
            <w:pPr>
              <w:ind w:left="0"/>
              <w:rPr>
                <w:b/>
                <w:bCs/>
                <w:u w:val="single"/>
              </w:rPr>
            </w:pPr>
            <w:r w:rsidRPr="33C887E8">
              <w:rPr>
                <w:b/>
                <w:bCs/>
                <w:u w:val="single"/>
              </w:rPr>
              <w:t>Service Points</w:t>
            </w:r>
          </w:p>
        </w:tc>
        <w:tc>
          <w:tcPr>
            <w:tcW w:w="1686" w:type="dxa"/>
            <w:shd w:val="clear" w:color="auto" w:fill="BFBFBF" w:themeFill="background1" w:themeFillShade="BF"/>
          </w:tcPr>
          <w:p w14:paraId="124DA83B" w14:textId="77777777" w:rsidR="00AE480D" w:rsidRDefault="00AE480D" w:rsidP="33C887E8">
            <w:pPr>
              <w:ind w:left="0"/>
              <w:rPr>
                <w:b/>
                <w:bCs/>
                <w:u w:val="single"/>
              </w:rPr>
            </w:pPr>
            <w:r w:rsidRPr="33C887E8">
              <w:rPr>
                <w:b/>
                <w:bCs/>
                <w:u w:val="single"/>
              </w:rPr>
              <w:t xml:space="preserve">Critical KPI Failure Performance Threshold </w:t>
            </w:r>
          </w:p>
        </w:tc>
        <w:tc>
          <w:tcPr>
            <w:tcW w:w="1686" w:type="dxa"/>
            <w:shd w:val="clear" w:color="auto" w:fill="BFBFBF" w:themeFill="background1" w:themeFillShade="BF"/>
          </w:tcPr>
          <w:p w14:paraId="483BA352" w14:textId="77777777" w:rsidR="00AE480D" w:rsidRDefault="00AE480D" w:rsidP="33C887E8">
            <w:pPr>
              <w:ind w:left="0"/>
              <w:rPr>
                <w:b/>
                <w:bCs/>
                <w:u w:val="single"/>
              </w:rPr>
            </w:pPr>
            <w:r w:rsidRPr="33C887E8">
              <w:rPr>
                <w:b/>
                <w:bCs/>
                <w:u w:val="single"/>
              </w:rPr>
              <w:t xml:space="preserve">Measurement Period </w:t>
            </w:r>
          </w:p>
        </w:tc>
      </w:tr>
      <w:tr w:rsidR="00BD40F5" w14:paraId="13A96AB7" w14:textId="77777777" w:rsidTr="00BD40F5">
        <w:trPr>
          <w:trHeight w:val="707"/>
        </w:trPr>
        <w:tc>
          <w:tcPr>
            <w:tcW w:w="1686" w:type="dxa"/>
          </w:tcPr>
          <w:p w14:paraId="072480E0" w14:textId="31082E4F" w:rsidR="00BD40F5" w:rsidRPr="006E2668" w:rsidRDefault="00BD40F5" w:rsidP="00BD40F5">
            <w:pPr>
              <w:ind w:left="0"/>
              <w:jc w:val="left"/>
              <w:rPr>
                <w:b/>
                <w:bCs/>
                <w:u w:val="single"/>
              </w:rPr>
            </w:pPr>
            <w:r w:rsidRPr="00CF0D73">
              <w:rPr>
                <w:rFonts w:eastAsia="Calibri"/>
                <w:highlight w:val="black"/>
                <w:lang w:val="en-US"/>
              </w:rPr>
              <w:t>XXXXXXXXXXXX</w:t>
            </w:r>
          </w:p>
        </w:tc>
        <w:tc>
          <w:tcPr>
            <w:tcW w:w="1686" w:type="dxa"/>
          </w:tcPr>
          <w:p w14:paraId="1E70BE8F" w14:textId="78A14D8B" w:rsidR="00BD40F5" w:rsidRPr="006E2668" w:rsidRDefault="00BD40F5" w:rsidP="00BD40F5">
            <w:pPr>
              <w:ind w:left="0"/>
              <w:jc w:val="left"/>
            </w:pPr>
            <w:r w:rsidRPr="00CF0D73">
              <w:rPr>
                <w:rFonts w:eastAsia="Calibri"/>
                <w:highlight w:val="black"/>
                <w:lang w:val="en-US"/>
              </w:rPr>
              <w:t>XXXXXXXXXXXX</w:t>
            </w:r>
          </w:p>
        </w:tc>
        <w:tc>
          <w:tcPr>
            <w:tcW w:w="1686" w:type="dxa"/>
          </w:tcPr>
          <w:p w14:paraId="664B3BBA" w14:textId="3A1AACC7" w:rsidR="00BD40F5" w:rsidRPr="006E2668" w:rsidRDefault="00BD40F5" w:rsidP="00BD40F5">
            <w:pPr>
              <w:ind w:left="0"/>
              <w:jc w:val="left"/>
            </w:pPr>
            <w:r w:rsidRPr="00CF0D73">
              <w:rPr>
                <w:rFonts w:eastAsia="Calibri"/>
                <w:highlight w:val="black"/>
                <w:lang w:val="en-US"/>
              </w:rPr>
              <w:t>XXXXXXXXXXXX</w:t>
            </w:r>
          </w:p>
        </w:tc>
        <w:tc>
          <w:tcPr>
            <w:tcW w:w="1686" w:type="dxa"/>
          </w:tcPr>
          <w:p w14:paraId="6F3F4F38" w14:textId="2C6319F9" w:rsidR="00BD40F5" w:rsidRDefault="00BD40F5" w:rsidP="00BD40F5">
            <w:pPr>
              <w:ind w:left="0"/>
              <w:rPr>
                <w:b/>
                <w:u w:val="single"/>
              </w:rPr>
            </w:pPr>
            <w:r w:rsidRPr="00CF0D73">
              <w:rPr>
                <w:rFonts w:eastAsia="Calibri"/>
                <w:highlight w:val="black"/>
                <w:lang w:val="en-US"/>
              </w:rPr>
              <w:t>XXXXXXXXXXXX</w:t>
            </w:r>
          </w:p>
        </w:tc>
        <w:tc>
          <w:tcPr>
            <w:tcW w:w="1686" w:type="dxa"/>
          </w:tcPr>
          <w:p w14:paraId="6ACF12D3" w14:textId="70E82A77" w:rsidR="00BD40F5" w:rsidRDefault="00BD40F5" w:rsidP="00BD40F5">
            <w:pPr>
              <w:ind w:left="0"/>
              <w:rPr>
                <w:b/>
                <w:u w:val="single"/>
              </w:rPr>
            </w:pPr>
            <w:r w:rsidRPr="00CF0D73">
              <w:rPr>
                <w:rFonts w:eastAsia="Calibri"/>
                <w:highlight w:val="black"/>
                <w:lang w:val="en-US"/>
              </w:rPr>
              <w:t>XXXXXXXXXXXX</w:t>
            </w:r>
          </w:p>
        </w:tc>
        <w:tc>
          <w:tcPr>
            <w:tcW w:w="1686" w:type="dxa"/>
          </w:tcPr>
          <w:p w14:paraId="40F056C2" w14:textId="15B1FC3D" w:rsidR="00BD40F5" w:rsidRPr="009868B3" w:rsidRDefault="00BD40F5" w:rsidP="00BD40F5">
            <w:pPr>
              <w:ind w:left="0"/>
              <w:rPr>
                <w:b/>
                <w:u w:val="single"/>
              </w:rPr>
            </w:pPr>
            <w:r w:rsidRPr="00CF0D73">
              <w:rPr>
                <w:rFonts w:eastAsia="Calibri"/>
                <w:highlight w:val="black"/>
                <w:lang w:val="en-US"/>
              </w:rPr>
              <w:t>XXXXXXXXXXXX</w:t>
            </w:r>
          </w:p>
        </w:tc>
        <w:tc>
          <w:tcPr>
            <w:tcW w:w="1686" w:type="dxa"/>
          </w:tcPr>
          <w:p w14:paraId="4A1145A3" w14:textId="68265DF0" w:rsidR="00BD40F5" w:rsidRPr="009868B3" w:rsidRDefault="00BD40F5" w:rsidP="00BD40F5">
            <w:pPr>
              <w:ind w:left="0"/>
              <w:rPr>
                <w:bCs/>
              </w:rPr>
            </w:pPr>
            <w:r w:rsidRPr="00CF0D73">
              <w:rPr>
                <w:rFonts w:eastAsia="Calibri"/>
                <w:highlight w:val="black"/>
                <w:lang w:val="en-US"/>
              </w:rPr>
              <w:t>XXXXXXXXXXXX</w:t>
            </w:r>
          </w:p>
        </w:tc>
      </w:tr>
      <w:tr w:rsidR="00BD40F5" w14:paraId="25FA85E4" w14:textId="77777777" w:rsidTr="00BD40F5">
        <w:trPr>
          <w:trHeight w:val="707"/>
        </w:trPr>
        <w:tc>
          <w:tcPr>
            <w:tcW w:w="1686" w:type="dxa"/>
          </w:tcPr>
          <w:p w14:paraId="656FA28E" w14:textId="5AE8CC5A" w:rsidR="00BD40F5" w:rsidRPr="006E2668" w:rsidRDefault="00BD40F5" w:rsidP="00BD40F5">
            <w:pPr>
              <w:ind w:left="0"/>
              <w:jc w:val="left"/>
            </w:pPr>
            <w:r w:rsidRPr="00CF0D73">
              <w:rPr>
                <w:rFonts w:eastAsia="Calibri"/>
                <w:highlight w:val="black"/>
                <w:lang w:val="en-US"/>
              </w:rPr>
              <w:t>XXXXXXXXXXXX</w:t>
            </w:r>
          </w:p>
        </w:tc>
        <w:tc>
          <w:tcPr>
            <w:tcW w:w="1686" w:type="dxa"/>
          </w:tcPr>
          <w:p w14:paraId="06BC04A5" w14:textId="5352FB7B" w:rsidR="00BD40F5" w:rsidRPr="006E2668" w:rsidRDefault="00BD40F5" w:rsidP="00BD40F5">
            <w:pPr>
              <w:ind w:left="0"/>
              <w:jc w:val="left"/>
            </w:pPr>
            <w:r w:rsidRPr="00CF0D73">
              <w:rPr>
                <w:rFonts w:eastAsia="Calibri"/>
                <w:highlight w:val="black"/>
                <w:lang w:val="en-US"/>
              </w:rPr>
              <w:t>XXXXXXXXXXXX</w:t>
            </w:r>
          </w:p>
        </w:tc>
        <w:tc>
          <w:tcPr>
            <w:tcW w:w="1686" w:type="dxa"/>
          </w:tcPr>
          <w:p w14:paraId="760AE65C" w14:textId="0D764EEF" w:rsidR="00BD40F5" w:rsidRPr="006E2668" w:rsidRDefault="00BD40F5" w:rsidP="00BD40F5">
            <w:pPr>
              <w:ind w:left="0"/>
            </w:pPr>
            <w:r w:rsidRPr="00CF0D73">
              <w:rPr>
                <w:rFonts w:eastAsia="Calibri"/>
                <w:highlight w:val="black"/>
                <w:lang w:val="en-US"/>
              </w:rPr>
              <w:t>XXXXXXXXXXXX</w:t>
            </w:r>
          </w:p>
        </w:tc>
        <w:tc>
          <w:tcPr>
            <w:tcW w:w="1686" w:type="dxa"/>
          </w:tcPr>
          <w:p w14:paraId="1B344F03" w14:textId="0EBEE492" w:rsidR="00BD40F5" w:rsidRDefault="00BD40F5" w:rsidP="00BD40F5">
            <w:pPr>
              <w:ind w:left="0"/>
              <w:rPr>
                <w:b/>
                <w:u w:val="single"/>
              </w:rPr>
            </w:pPr>
            <w:r w:rsidRPr="00CF0D73">
              <w:rPr>
                <w:rFonts w:eastAsia="Calibri"/>
                <w:highlight w:val="black"/>
                <w:lang w:val="en-US"/>
              </w:rPr>
              <w:t>XXXXXXXXXXXX</w:t>
            </w:r>
          </w:p>
        </w:tc>
        <w:tc>
          <w:tcPr>
            <w:tcW w:w="1686" w:type="dxa"/>
          </w:tcPr>
          <w:p w14:paraId="40C7D5AB" w14:textId="4C535BED" w:rsidR="00BD40F5" w:rsidRDefault="00BD40F5" w:rsidP="00BD40F5">
            <w:pPr>
              <w:ind w:left="0"/>
              <w:rPr>
                <w:b/>
                <w:u w:val="single"/>
              </w:rPr>
            </w:pPr>
            <w:r w:rsidRPr="00CF0D73">
              <w:rPr>
                <w:rFonts w:eastAsia="Calibri"/>
                <w:highlight w:val="black"/>
                <w:lang w:val="en-US"/>
              </w:rPr>
              <w:t>XXXXXXXXXXXX</w:t>
            </w:r>
          </w:p>
        </w:tc>
        <w:tc>
          <w:tcPr>
            <w:tcW w:w="1686" w:type="dxa"/>
          </w:tcPr>
          <w:p w14:paraId="003FEA69" w14:textId="07C192E3" w:rsidR="00BD40F5" w:rsidRPr="009868B3" w:rsidRDefault="00BD40F5" w:rsidP="00BD40F5">
            <w:pPr>
              <w:ind w:left="0"/>
            </w:pPr>
            <w:r w:rsidRPr="00CF0D73">
              <w:rPr>
                <w:rFonts w:eastAsia="Calibri"/>
                <w:highlight w:val="black"/>
                <w:lang w:val="en-US"/>
              </w:rPr>
              <w:t>XXXXXXXXXXXX</w:t>
            </w:r>
          </w:p>
        </w:tc>
        <w:tc>
          <w:tcPr>
            <w:tcW w:w="1686" w:type="dxa"/>
          </w:tcPr>
          <w:p w14:paraId="2F1078E4" w14:textId="586C6879" w:rsidR="00BD40F5" w:rsidRPr="009868B3" w:rsidRDefault="00BD40F5" w:rsidP="00BD40F5">
            <w:pPr>
              <w:ind w:left="0"/>
            </w:pPr>
            <w:r w:rsidRPr="00CF0D73">
              <w:rPr>
                <w:rFonts w:eastAsia="Calibri"/>
                <w:highlight w:val="black"/>
                <w:lang w:val="en-US"/>
              </w:rPr>
              <w:t>XXXXXXXXXXXX</w:t>
            </w:r>
          </w:p>
        </w:tc>
      </w:tr>
      <w:tr w:rsidR="00BD40F5" w14:paraId="70D7D796" w14:textId="77777777" w:rsidTr="00BD40F5">
        <w:trPr>
          <w:trHeight w:val="707"/>
        </w:trPr>
        <w:tc>
          <w:tcPr>
            <w:tcW w:w="1686" w:type="dxa"/>
          </w:tcPr>
          <w:p w14:paraId="16EF537F" w14:textId="3AB737B6" w:rsidR="00BD40F5" w:rsidRPr="006E2668" w:rsidRDefault="00BD40F5" w:rsidP="00BD40F5">
            <w:pPr>
              <w:ind w:left="0"/>
              <w:jc w:val="left"/>
              <w:rPr>
                <w:rFonts w:eastAsia="Calibri"/>
                <w:lang w:val="en-US"/>
              </w:rPr>
            </w:pPr>
            <w:r w:rsidRPr="00CF0D73">
              <w:rPr>
                <w:rFonts w:eastAsia="Calibri"/>
                <w:highlight w:val="black"/>
                <w:lang w:val="en-US"/>
              </w:rPr>
              <w:t>XXXXXXXXXXXX</w:t>
            </w:r>
          </w:p>
        </w:tc>
        <w:tc>
          <w:tcPr>
            <w:tcW w:w="1686" w:type="dxa"/>
          </w:tcPr>
          <w:p w14:paraId="7662F68A" w14:textId="51A09406" w:rsidR="00BD40F5" w:rsidRPr="006E2668" w:rsidRDefault="00BD40F5" w:rsidP="00BD40F5">
            <w:pPr>
              <w:ind w:left="0"/>
            </w:pPr>
            <w:r w:rsidRPr="00CF0D73">
              <w:rPr>
                <w:rFonts w:eastAsia="Calibri"/>
                <w:highlight w:val="black"/>
                <w:lang w:val="en-US"/>
              </w:rPr>
              <w:t>XXXXXXXXXXXX</w:t>
            </w:r>
          </w:p>
        </w:tc>
        <w:tc>
          <w:tcPr>
            <w:tcW w:w="1686" w:type="dxa"/>
          </w:tcPr>
          <w:p w14:paraId="4D99104E" w14:textId="0A23C2A6" w:rsidR="00BD40F5" w:rsidRPr="006E2668" w:rsidRDefault="00BD40F5" w:rsidP="00BD40F5">
            <w:pPr>
              <w:ind w:left="0"/>
            </w:pPr>
            <w:r w:rsidRPr="00CF0D73">
              <w:rPr>
                <w:rFonts w:eastAsia="Calibri"/>
                <w:highlight w:val="black"/>
                <w:lang w:val="en-US"/>
              </w:rPr>
              <w:t>XXXXXXXXXXXX</w:t>
            </w:r>
          </w:p>
        </w:tc>
        <w:tc>
          <w:tcPr>
            <w:tcW w:w="1686" w:type="dxa"/>
          </w:tcPr>
          <w:p w14:paraId="04136A10" w14:textId="18EEFF66" w:rsidR="00BD40F5" w:rsidRDefault="00BD40F5" w:rsidP="00BD40F5">
            <w:pPr>
              <w:ind w:left="0"/>
              <w:rPr>
                <w:b/>
                <w:u w:val="single"/>
              </w:rPr>
            </w:pPr>
            <w:r w:rsidRPr="00CF0D73">
              <w:rPr>
                <w:rFonts w:eastAsia="Calibri"/>
                <w:highlight w:val="black"/>
                <w:lang w:val="en-US"/>
              </w:rPr>
              <w:t>XXXXXXXXXXXX</w:t>
            </w:r>
          </w:p>
        </w:tc>
        <w:tc>
          <w:tcPr>
            <w:tcW w:w="1686" w:type="dxa"/>
          </w:tcPr>
          <w:p w14:paraId="77D8A699" w14:textId="23C89C29" w:rsidR="00BD40F5" w:rsidRDefault="00BD40F5" w:rsidP="00BD40F5">
            <w:pPr>
              <w:ind w:left="0"/>
              <w:rPr>
                <w:b/>
                <w:u w:val="single"/>
              </w:rPr>
            </w:pPr>
            <w:r w:rsidRPr="00CF0D73">
              <w:rPr>
                <w:rFonts w:eastAsia="Calibri"/>
                <w:highlight w:val="black"/>
                <w:lang w:val="en-US"/>
              </w:rPr>
              <w:t>XXXXXXXXXXXX</w:t>
            </w:r>
          </w:p>
        </w:tc>
        <w:tc>
          <w:tcPr>
            <w:tcW w:w="1686" w:type="dxa"/>
          </w:tcPr>
          <w:p w14:paraId="334A918B" w14:textId="58389993" w:rsidR="00BD40F5" w:rsidRPr="009868B3" w:rsidRDefault="00BD40F5" w:rsidP="00BD40F5">
            <w:pPr>
              <w:ind w:left="0"/>
            </w:pPr>
            <w:r w:rsidRPr="00CF0D73">
              <w:rPr>
                <w:rFonts w:eastAsia="Calibri"/>
                <w:highlight w:val="black"/>
                <w:lang w:val="en-US"/>
              </w:rPr>
              <w:t>XXXXXXXXXXXX</w:t>
            </w:r>
          </w:p>
        </w:tc>
        <w:tc>
          <w:tcPr>
            <w:tcW w:w="1686" w:type="dxa"/>
          </w:tcPr>
          <w:p w14:paraId="740B4EB8" w14:textId="5A08691F" w:rsidR="00BD40F5" w:rsidRPr="009868B3" w:rsidRDefault="00BD40F5" w:rsidP="00BD40F5">
            <w:pPr>
              <w:ind w:left="0"/>
            </w:pPr>
            <w:r w:rsidRPr="00CF0D73">
              <w:rPr>
                <w:rFonts w:eastAsia="Calibri"/>
                <w:highlight w:val="black"/>
                <w:lang w:val="en-US"/>
              </w:rPr>
              <w:t>XXXXXXXXXXXX</w:t>
            </w:r>
          </w:p>
        </w:tc>
      </w:tr>
      <w:tr w:rsidR="00BD40F5" w14:paraId="7B51BD95" w14:textId="77777777" w:rsidTr="00BD40F5">
        <w:trPr>
          <w:trHeight w:val="707"/>
        </w:trPr>
        <w:tc>
          <w:tcPr>
            <w:tcW w:w="1686" w:type="dxa"/>
          </w:tcPr>
          <w:p w14:paraId="144BC297" w14:textId="55F4CEE3" w:rsidR="00BD40F5" w:rsidRPr="006E2668" w:rsidRDefault="00BD40F5" w:rsidP="00BD40F5">
            <w:pPr>
              <w:ind w:left="0"/>
              <w:rPr>
                <w:rFonts w:eastAsia="Calibri"/>
                <w:lang w:val="en-US"/>
              </w:rPr>
            </w:pPr>
            <w:r w:rsidRPr="00CF0D73">
              <w:rPr>
                <w:rFonts w:eastAsia="Calibri"/>
                <w:highlight w:val="black"/>
                <w:lang w:val="en-US"/>
              </w:rPr>
              <w:t>XXXXXXXXXXXX</w:t>
            </w:r>
          </w:p>
        </w:tc>
        <w:tc>
          <w:tcPr>
            <w:tcW w:w="1686" w:type="dxa"/>
          </w:tcPr>
          <w:p w14:paraId="3974DD3E" w14:textId="0FD7B3E4" w:rsidR="00BD40F5" w:rsidRPr="006E2668" w:rsidRDefault="00BD40F5" w:rsidP="00BD40F5">
            <w:pPr>
              <w:ind w:left="0"/>
            </w:pPr>
            <w:r w:rsidRPr="00CF0D73">
              <w:rPr>
                <w:rFonts w:eastAsia="Calibri"/>
                <w:highlight w:val="black"/>
                <w:lang w:val="en-US"/>
              </w:rPr>
              <w:t>XXXXXXXXXXXX</w:t>
            </w:r>
          </w:p>
        </w:tc>
        <w:tc>
          <w:tcPr>
            <w:tcW w:w="1686" w:type="dxa"/>
          </w:tcPr>
          <w:p w14:paraId="53586AD0" w14:textId="2C33F768" w:rsidR="00BD40F5" w:rsidRPr="006E2668" w:rsidRDefault="00BD40F5" w:rsidP="00BD40F5">
            <w:pPr>
              <w:ind w:left="0"/>
            </w:pPr>
            <w:r w:rsidRPr="00CF0D73">
              <w:rPr>
                <w:rFonts w:eastAsia="Calibri"/>
                <w:highlight w:val="black"/>
                <w:lang w:val="en-US"/>
              </w:rPr>
              <w:t>XXXXXXXXXXXX</w:t>
            </w:r>
          </w:p>
        </w:tc>
        <w:tc>
          <w:tcPr>
            <w:tcW w:w="1686" w:type="dxa"/>
          </w:tcPr>
          <w:p w14:paraId="02069EDC" w14:textId="60A71CD5" w:rsidR="00BD40F5" w:rsidRDefault="00BD40F5" w:rsidP="00BD40F5">
            <w:pPr>
              <w:ind w:left="0"/>
              <w:rPr>
                <w:b/>
                <w:u w:val="single"/>
              </w:rPr>
            </w:pPr>
            <w:r w:rsidRPr="00CF0D73">
              <w:rPr>
                <w:rFonts w:eastAsia="Calibri"/>
                <w:highlight w:val="black"/>
                <w:lang w:val="en-US"/>
              </w:rPr>
              <w:t>XXXXXXXXXXXX</w:t>
            </w:r>
          </w:p>
        </w:tc>
        <w:tc>
          <w:tcPr>
            <w:tcW w:w="1686" w:type="dxa"/>
          </w:tcPr>
          <w:p w14:paraId="5309039C" w14:textId="48914AD5" w:rsidR="00BD40F5" w:rsidRPr="00D45717" w:rsidRDefault="00BD40F5" w:rsidP="00BD40F5">
            <w:pPr>
              <w:ind w:left="0"/>
              <w:rPr>
                <w:rFonts w:ascii="Arial" w:hAnsi="Arial" w:cs="Arial"/>
              </w:rPr>
            </w:pPr>
            <w:r w:rsidRPr="00CF0D73">
              <w:rPr>
                <w:rFonts w:eastAsia="Calibri"/>
                <w:highlight w:val="black"/>
                <w:lang w:val="en-US"/>
              </w:rPr>
              <w:t>XXXXXXXXXXXX</w:t>
            </w:r>
          </w:p>
        </w:tc>
        <w:tc>
          <w:tcPr>
            <w:tcW w:w="1686" w:type="dxa"/>
          </w:tcPr>
          <w:p w14:paraId="70497F14" w14:textId="08F0A366" w:rsidR="00BD40F5" w:rsidRPr="00D45717" w:rsidRDefault="00BD40F5" w:rsidP="00BD40F5">
            <w:pPr>
              <w:ind w:left="0"/>
              <w:rPr>
                <w:bCs/>
              </w:rPr>
            </w:pPr>
            <w:r w:rsidRPr="00CF0D73">
              <w:rPr>
                <w:rFonts w:eastAsia="Calibri"/>
                <w:highlight w:val="black"/>
                <w:lang w:val="en-US"/>
              </w:rPr>
              <w:t>XXXXXXXXXXXX</w:t>
            </w:r>
          </w:p>
        </w:tc>
        <w:tc>
          <w:tcPr>
            <w:tcW w:w="1686" w:type="dxa"/>
          </w:tcPr>
          <w:p w14:paraId="4E9D1594" w14:textId="68FD176B" w:rsidR="00BD40F5" w:rsidRPr="00D45717" w:rsidRDefault="00BD40F5" w:rsidP="00BD40F5">
            <w:pPr>
              <w:ind w:left="0"/>
            </w:pPr>
            <w:r w:rsidRPr="00CF0D73">
              <w:rPr>
                <w:rFonts w:eastAsia="Calibri"/>
                <w:highlight w:val="black"/>
                <w:lang w:val="en-US"/>
              </w:rPr>
              <w:t>XXXXXXXXXXXX</w:t>
            </w:r>
          </w:p>
        </w:tc>
      </w:tr>
    </w:tbl>
    <w:p w14:paraId="09E2EFC6" w14:textId="77777777" w:rsidR="00AE480D" w:rsidRDefault="00AE480D" w:rsidP="00AE480D"/>
    <w:p w14:paraId="3D383E51" w14:textId="3C205F49" w:rsidR="00AE5DD3" w:rsidRDefault="00AE5DD3">
      <w:pPr>
        <w:ind w:left="0"/>
        <w:rPr>
          <w:b/>
          <w:u w:val="single"/>
        </w:rPr>
      </w:pPr>
    </w:p>
    <w:p w14:paraId="40F443FE" w14:textId="77777777" w:rsidR="00AE5DD3" w:rsidRDefault="00AE5DD3">
      <w:pPr>
        <w:spacing w:after="0"/>
        <w:ind w:left="0"/>
        <w:jc w:val="left"/>
        <w:rPr>
          <w:b/>
          <w:u w:val="single"/>
        </w:rPr>
      </w:pPr>
      <w:r>
        <w:rPr>
          <w:b/>
          <w:u w:val="single"/>
        </w:rPr>
        <w:br w:type="page"/>
      </w:r>
    </w:p>
    <w:p w14:paraId="0E75112B" w14:textId="43AAE4E6" w:rsidR="00AE5DD3" w:rsidRDefault="00AE5DD3">
      <w:pPr>
        <w:spacing w:after="0"/>
        <w:ind w:left="0"/>
        <w:jc w:val="left"/>
        <w:rPr>
          <w:b/>
          <w:u w:val="single"/>
        </w:rPr>
      </w:pPr>
    </w:p>
    <w:p w14:paraId="3BD5DEB4" w14:textId="77777777" w:rsidR="00D040DC" w:rsidRDefault="00D040DC" w:rsidP="32566E94">
      <w:pPr>
        <w:ind w:left="0"/>
      </w:pPr>
    </w:p>
    <w:p w14:paraId="563AA616" w14:textId="77777777" w:rsidR="000B60CF" w:rsidRDefault="000B60CF">
      <w:pPr>
        <w:ind w:left="0"/>
        <w:rPr>
          <w:b/>
          <w:u w:val="single"/>
        </w:rPr>
        <w:sectPr w:rsidR="000B60CF" w:rsidSect="00F130CF">
          <w:headerReference w:type="even" r:id="rId22"/>
          <w:headerReference w:type="default" r:id="rId23"/>
          <w:footerReference w:type="default" r:id="rId24"/>
          <w:headerReference w:type="first" r:id="rId25"/>
          <w:footerReference w:type="first" r:id="rId26"/>
          <w:endnotePr>
            <w:numFmt w:val="decimal"/>
          </w:endnotePr>
          <w:pgSz w:w="16834" w:h="11909" w:orient="landscape"/>
          <w:pgMar w:top="1440" w:right="1440" w:bottom="1440" w:left="1797" w:header="709" w:footer="709" w:gutter="0"/>
          <w:cols w:space="720"/>
          <w:titlePg/>
          <w:docGrid w:linePitch="299"/>
        </w:sectPr>
      </w:pPr>
    </w:p>
    <w:p w14:paraId="1EB818DE" w14:textId="098A32AD" w:rsidR="00780447" w:rsidRPr="002D50BE" w:rsidRDefault="00FE0450" w:rsidP="000B60CF">
      <w:pPr>
        <w:ind w:left="0"/>
        <w:rPr>
          <w:b/>
        </w:rPr>
      </w:pPr>
      <w:r w:rsidRPr="002D50BE">
        <w:rPr>
          <w:b/>
        </w:rPr>
        <w:lastRenderedPageBreak/>
        <w:t xml:space="preserve">PART II: </w:t>
      </w:r>
      <w:r w:rsidR="009D513E">
        <w:rPr>
          <w:b/>
        </w:rPr>
        <w:t>KPI</w:t>
      </w:r>
      <w:r w:rsidRPr="002D50BE">
        <w:rPr>
          <w:b/>
        </w:rPr>
        <w:t xml:space="preserve"> Specific Definitions</w:t>
      </w:r>
    </w:p>
    <w:p w14:paraId="179EB85E" w14:textId="7B0ADA24" w:rsidR="00780447" w:rsidRDefault="00FE0450" w:rsidP="000B60CF">
      <w:pPr>
        <w:ind w:left="0"/>
      </w:pPr>
      <w:r>
        <w:t xml:space="preserve">For the purposes of the table in Part I above only, the following terms shall have the following meanings: </w:t>
      </w:r>
    </w:p>
    <w:p w14:paraId="41E9D77A" w14:textId="5255E314" w:rsidR="7976BDA2" w:rsidRDefault="7976BDA2" w:rsidP="05F477E9">
      <w:pPr>
        <w:spacing w:line="259" w:lineRule="auto"/>
        <w:ind w:left="0"/>
      </w:pPr>
      <w:r>
        <w:t>Not applicable</w:t>
      </w:r>
    </w:p>
    <w:p w14:paraId="3A53F0C2" w14:textId="5D1A0F4C" w:rsidR="00780447" w:rsidRDefault="00780447" w:rsidP="000B60CF">
      <w:pPr>
        <w:ind w:left="0"/>
      </w:pPr>
    </w:p>
    <w:p w14:paraId="147D9778" w14:textId="77E20C1B" w:rsidR="003D29EE" w:rsidRDefault="00512F7D" w:rsidP="00512F7D">
      <w:pPr>
        <w:ind w:left="0"/>
        <w:rPr>
          <w:b/>
        </w:rPr>
      </w:pPr>
      <w:r w:rsidRPr="002D50BE">
        <w:rPr>
          <w:b/>
        </w:rPr>
        <w:t>PART II</w:t>
      </w:r>
      <w:r>
        <w:rPr>
          <w:b/>
        </w:rPr>
        <w:t>I</w:t>
      </w:r>
      <w:r w:rsidRPr="002D50BE">
        <w:rPr>
          <w:b/>
        </w:rPr>
        <w:t>:</w:t>
      </w:r>
      <w:r w:rsidR="003D29EE">
        <w:rPr>
          <w:b/>
        </w:rPr>
        <w:t xml:space="preserve"> Social Value</w:t>
      </w:r>
      <w:r w:rsidRPr="002D50BE">
        <w:rPr>
          <w:b/>
        </w:rPr>
        <w:t xml:space="preserve"> </w:t>
      </w:r>
      <w:r>
        <w:rPr>
          <w:b/>
        </w:rPr>
        <w:t>KPI</w:t>
      </w:r>
      <w:r w:rsidR="003D29EE">
        <w:rPr>
          <w:b/>
        </w:rPr>
        <w:t>’S</w:t>
      </w:r>
    </w:p>
    <w:p w14:paraId="35F75894" w14:textId="22F56A33" w:rsidR="005D3DEE" w:rsidRDefault="005D3DEE" w:rsidP="00512F7D">
      <w:pPr>
        <w:ind w:left="0"/>
        <w:rPr>
          <w:rFonts w:cs="Arial"/>
          <w:color w:val="000000"/>
          <w:sz w:val="20"/>
        </w:rPr>
      </w:pPr>
      <w:r w:rsidRPr="641CE467">
        <w:rPr>
          <w:rFonts w:cs="Arial"/>
          <w:color w:val="000000" w:themeColor="text1"/>
          <w:sz w:val="20"/>
          <w:szCs w:val="20"/>
        </w:rPr>
        <w:t>The Social Value KPIs that shall apply to the Services are set out below:</w:t>
      </w:r>
    </w:p>
    <w:p w14:paraId="26044C08" w14:textId="399D23B2" w:rsidR="56EC392A" w:rsidRDefault="56EC392A">
      <w:r w:rsidRPr="641CE467">
        <w:rPr>
          <w:rFonts w:ascii="Arial" w:eastAsia="Arial" w:hAnsi="Arial" w:cs="Arial"/>
          <w:b/>
          <w:bCs/>
          <w:sz w:val="36"/>
          <w:szCs w:val="36"/>
        </w:rPr>
        <w:t>HMRC Social Value KPIs</w:t>
      </w:r>
    </w:p>
    <w:p w14:paraId="355A255E" w14:textId="0ECD6C7A" w:rsidR="56EC392A" w:rsidRDefault="56EC392A" w:rsidP="641CE467">
      <w:pPr>
        <w:pStyle w:val="ListParagraph"/>
        <w:numPr>
          <w:ilvl w:val="0"/>
          <w:numId w:val="1"/>
        </w:numPr>
        <w:rPr>
          <w:rFonts w:ascii="Arial" w:eastAsia="Arial" w:hAnsi="Arial" w:cs="Arial"/>
          <w:b/>
          <w:bCs/>
          <w:sz w:val="24"/>
          <w:szCs w:val="24"/>
        </w:rPr>
      </w:pPr>
      <w:r w:rsidRPr="641CE467">
        <w:rPr>
          <w:rFonts w:ascii="Arial" w:eastAsia="Arial" w:hAnsi="Arial" w:cs="Arial"/>
          <w:b/>
          <w:bCs/>
          <w:sz w:val="24"/>
          <w:szCs w:val="24"/>
        </w:rPr>
        <w:t>Background</w:t>
      </w:r>
    </w:p>
    <w:p w14:paraId="1B749900" w14:textId="734D3A94" w:rsidR="56EC392A" w:rsidRDefault="56EC392A" w:rsidP="641CE467">
      <w:pPr>
        <w:pStyle w:val="ListParagraph"/>
        <w:numPr>
          <w:ilvl w:val="1"/>
          <w:numId w:val="1"/>
        </w:numPr>
        <w:rPr>
          <w:rFonts w:ascii="Arial" w:eastAsia="Arial" w:hAnsi="Arial" w:cs="Arial"/>
          <w:sz w:val="24"/>
          <w:szCs w:val="24"/>
        </w:rPr>
      </w:pPr>
      <w:r w:rsidRPr="641CE467">
        <w:rPr>
          <w:rFonts w:ascii="Arial" w:eastAsia="Arial" w:hAnsi="Arial" w:cs="Arial"/>
          <w:sz w:val="24"/>
          <w:szCs w:val="24"/>
        </w:rPr>
        <w:t>HM Government policy requires that Central Government organisations take account of the additional social benefits that can be achieved in the delivery of its contracts, using policy outcomes aligned with HM Government’s priorities.</w:t>
      </w:r>
    </w:p>
    <w:p w14:paraId="64557C73" w14:textId="654781E0" w:rsidR="56EC392A" w:rsidRDefault="56EC392A" w:rsidP="641CE467">
      <w:pPr>
        <w:pStyle w:val="ListParagraph"/>
        <w:numPr>
          <w:ilvl w:val="1"/>
          <w:numId w:val="1"/>
        </w:numPr>
        <w:rPr>
          <w:rFonts w:ascii="Arial" w:eastAsia="Arial" w:hAnsi="Arial" w:cs="Arial"/>
          <w:sz w:val="24"/>
          <w:szCs w:val="24"/>
        </w:rPr>
      </w:pPr>
      <w:r w:rsidRPr="641CE467">
        <w:rPr>
          <w:rFonts w:ascii="Arial" w:eastAsia="Arial" w:hAnsi="Arial" w:cs="Arial"/>
          <w:sz w:val="24"/>
          <w:szCs w:val="24"/>
        </w:rPr>
        <w:t>The public sector must maximise social value effectively and comprehensively through its procurement. Applying social value requirements in procurement activities and subsequent commercial contracts can have a significantly positive impact by broadening the benefits that are delivered.</w:t>
      </w:r>
    </w:p>
    <w:p w14:paraId="3938489B" w14:textId="081CFAF1" w:rsidR="56EC392A" w:rsidRDefault="56EC392A" w:rsidP="641CE467">
      <w:pPr>
        <w:pStyle w:val="ListParagraph"/>
        <w:numPr>
          <w:ilvl w:val="1"/>
          <w:numId w:val="1"/>
        </w:numPr>
        <w:rPr>
          <w:rFonts w:ascii="Arial" w:eastAsia="Arial" w:hAnsi="Arial" w:cs="Arial"/>
          <w:sz w:val="24"/>
          <w:szCs w:val="24"/>
        </w:rPr>
      </w:pPr>
      <w:r w:rsidRPr="641CE467">
        <w:rPr>
          <w:rFonts w:ascii="Arial" w:eastAsia="Arial" w:hAnsi="Arial" w:cs="Arial"/>
          <w:sz w:val="24"/>
          <w:szCs w:val="24"/>
        </w:rPr>
        <w:t>Through this Call-Off Tender, the Buyer required commitments from the Supplier to the additional social value deliverables that the Supplier would provide through this Contract, based on the applicable Social Value Themes and Outcomes identified by the Buyer as being most relevant to the Deliverables. These are set out in section 2 below.</w:t>
      </w:r>
    </w:p>
    <w:p w14:paraId="0C1A3012" w14:textId="44318339" w:rsidR="56EC392A" w:rsidRDefault="56EC392A" w:rsidP="641CE467">
      <w:pPr>
        <w:pStyle w:val="ListParagraph"/>
        <w:numPr>
          <w:ilvl w:val="0"/>
          <w:numId w:val="1"/>
        </w:numPr>
        <w:rPr>
          <w:rFonts w:ascii="Arial" w:eastAsia="Arial" w:hAnsi="Arial" w:cs="Arial"/>
          <w:b/>
          <w:bCs/>
          <w:sz w:val="24"/>
          <w:szCs w:val="24"/>
        </w:rPr>
      </w:pPr>
      <w:r w:rsidRPr="641CE467">
        <w:rPr>
          <w:rFonts w:ascii="Arial" w:eastAsia="Arial" w:hAnsi="Arial" w:cs="Arial"/>
          <w:b/>
          <w:bCs/>
          <w:sz w:val="24"/>
          <w:szCs w:val="24"/>
        </w:rPr>
        <w:t>Supplier Obligations</w:t>
      </w:r>
    </w:p>
    <w:p w14:paraId="6F16086A" w14:textId="157D17BC" w:rsidR="56EC392A" w:rsidRDefault="56EC392A">
      <w:r w:rsidRPr="641CE467">
        <w:rPr>
          <w:rFonts w:ascii="Arial" w:eastAsia="Arial" w:hAnsi="Arial" w:cs="Arial"/>
          <w:sz w:val="24"/>
          <w:szCs w:val="24"/>
        </w:rPr>
        <w:t xml:space="preserve"> </w:t>
      </w:r>
    </w:p>
    <w:p w14:paraId="6C98578A" w14:textId="4C5E8269" w:rsidR="56EC392A" w:rsidRDefault="56EC392A" w:rsidP="641CE467">
      <w:pPr>
        <w:ind w:firstLine="720"/>
      </w:pPr>
      <w:r w:rsidRPr="641CE467">
        <w:rPr>
          <w:rFonts w:ascii="Arial" w:eastAsia="Arial" w:hAnsi="Arial" w:cs="Arial"/>
          <w:b/>
          <w:bCs/>
          <w:sz w:val="24"/>
          <w:szCs w:val="24"/>
        </w:rPr>
        <w:t>Theme 2 Tackle Economic Inequality - Increase supply chain resilience and capacity.</w:t>
      </w:r>
    </w:p>
    <w:p w14:paraId="6B3831CF" w14:textId="03A64BEC" w:rsidR="56EC392A" w:rsidRDefault="56EC392A">
      <w:r w:rsidRPr="641CE467">
        <w:rPr>
          <w:rFonts w:ascii="Arial" w:eastAsia="Arial" w:hAnsi="Arial" w:cs="Arial"/>
          <w:b/>
          <w:bCs/>
          <w:sz w:val="24"/>
          <w:szCs w:val="24"/>
        </w:rPr>
        <w:t xml:space="preserve"> </w:t>
      </w:r>
    </w:p>
    <w:p w14:paraId="4F8DFC97" w14:textId="5295596D" w:rsidR="56EC392A" w:rsidRDefault="56EC392A">
      <w:r w:rsidRPr="641CE467">
        <w:rPr>
          <w:rFonts w:ascii="Arial" w:eastAsia="Arial" w:hAnsi="Arial" w:cs="Arial"/>
          <w:i/>
          <w:iCs/>
          <w:sz w:val="24"/>
          <w:szCs w:val="24"/>
        </w:rPr>
        <w:t xml:space="preserve"> MAC 3.1: Create a diverse supply chain to deliver the contract including new businesses and entrepreneurs, start-ups, SMEs, VCSEs and mutuals.</w:t>
      </w:r>
    </w:p>
    <w:p w14:paraId="3DEA1BC4" w14:textId="765FA3BD" w:rsidR="56EC392A" w:rsidRDefault="56EC392A">
      <w:r w:rsidRPr="641CE467">
        <w:rPr>
          <w:rFonts w:ascii="Arial" w:eastAsia="Arial" w:hAnsi="Arial" w:cs="Arial"/>
          <w:i/>
          <w:iCs/>
          <w:sz w:val="24"/>
          <w:szCs w:val="24"/>
        </w:rPr>
        <w:t xml:space="preserve"> </w:t>
      </w:r>
    </w:p>
    <w:p w14:paraId="4D6F368A" w14:textId="0AB01A78" w:rsidR="56EC392A" w:rsidRDefault="56EC392A" w:rsidP="641CE467">
      <w:pPr>
        <w:pStyle w:val="ListParagraph"/>
        <w:numPr>
          <w:ilvl w:val="1"/>
          <w:numId w:val="1"/>
        </w:numPr>
        <w:rPr>
          <w:rFonts w:ascii="Arial" w:eastAsia="Arial" w:hAnsi="Arial" w:cs="Arial"/>
          <w:sz w:val="24"/>
          <w:szCs w:val="24"/>
        </w:rPr>
      </w:pPr>
      <w:r w:rsidRPr="641CE467">
        <w:rPr>
          <w:rFonts w:ascii="Arial" w:eastAsia="Arial" w:hAnsi="Arial" w:cs="Arial"/>
          <w:sz w:val="24"/>
          <w:szCs w:val="24"/>
        </w:rPr>
        <w:t>The Supplier shall, during the Contract Period:</w:t>
      </w:r>
    </w:p>
    <w:p w14:paraId="5D60D458" w14:textId="6C5CC267" w:rsidR="641CE467" w:rsidRDefault="641CE467" w:rsidP="641CE467">
      <w:pPr>
        <w:ind w:left="0"/>
        <w:rPr>
          <w:rFonts w:cs="Arial"/>
          <w:b/>
          <w:bCs/>
          <w:color w:val="000000" w:themeColor="text1"/>
        </w:rPr>
      </w:pPr>
    </w:p>
    <w:p w14:paraId="6D0BB5BC" w14:textId="1930A7C5" w:rsidR="005D354E" w:rsidRPr="002D50BE" w:rsidRDefault="008160C9" w:rsidP="00512F7D">
      <w:pPr>
        <w:ind w:left="0"/>
        <w:rPr>
          <w:b/>
        </w:rPr>
      </w:pPr>
      <w:r w:rsidRPr="008160C9">
        <w:rPr>
          <w:b/>
        </w:rPr>
        <w:t>Theme 2 Tackling Economic Inequality - Increase supply chain resilience and capacity.</w:t>
      </w:r>
    </w:p>
    <w:tbl>
      <w:tblPr>
        <w:tblpPr w:leftFromText="180" w:rightFromText="180" w:vertAnchor="text" w:horzAnchor="margin" w:tblpX="-577" w:tblpY="361"/>
        <w:tblW w:w="9771" w:type="dxa"/>
        <w:tblCellMar>
          <w:left w:w="0" w:type="dxa"/>
          <w:right w:w="0" w:type="dxa"/>
        </w:tblCellMar>
        <w:tblLook w:val="04A0" w:firstRow="1" w:lastRow="0" w:firstColumn="1" w:lastColumn="0" w:noHBand="0" w:noVBand="1"/>
      </w:tblPr>
      <w:tblGrid>
        <w:gridCol w:w="1411"/>
        <w:gridCol w:w="2265"/>
        <w:gridCol w:w="6095"/>
      </w:tblGrid>
      <w:tr w:rsidR="00CC476D" w14:paraId="78699B0A" w14:textId="77777777" w:rsidTr="00CC476D">
        <w:trPr>
          <w:trHeight w:val="1140"/>
        </w:trPr>
        <w:tc>
          <w:tcPr>
            <w:tcW w:w="1411" w:type="dxa"/>
            <w:tcBorders>
              <w:top w:val="single" w:sz="8" w:space="0" w:color="auto"/>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16772DEB" w14:textId="77777777" w:rsidR="00CC476D" w:rsidRDefault="00CC476D" w:rsidP="00CC476D">
            <w:pPr>
              <w:rPr>
                <w:rFonts w:cs="Arial"/>
                <w:color w:val="000000"/>
                <w:sz w:val="20"/>
              </w:rPr>
            </w:pPr>
            <w:r>
              <w:rPr>
                <w:rFonts w:cs="Arial"/>
                <w:color w:val="000000"/>
                <w:sz w:val="20"/>
              </w:rPr>
              <w:t>CABO 38</w:t>
            </w:r>
          </w:p>
        </w:tc>
        <w:tc>
          <w:tcPr>
            <w:tcW w:w="2265" w:type="dxa"/>
            <w:tcBorders>
              <w:top w:val="single" w:sz="8" w:space="0" w:color="000000"/>
              <w:left w:val="nil"/>
              <w:bottom w:val="single" w:sz="8" w:space="0" w:color="000000"/>
              <w:right w:val="single" w:sz="8" w:space="0" w:color="000000"/>
            </w:tcBorders>
            <w:tcMar>
              <w:top w:w="15" w:type="dxa"/>
              <w:left w:w="108" w:type="dxa"/>
              <w:bottom w:w="15" w:type="dxa"/>
              <w:right w:w="108" w:type="dxa"/>
            </w:tcMar>
            <w:vAlign w:val="bottom"/>
            <w:hideMark/>
          </w:tcPr>
          <w:p w14:paraId="75295899" w14:textId="77777777" w:rsidR="00CC476D" w:rsidRDefault="00CC476D" w:rsidP="00CC476D">
            <w:pPr>
              <w:rPr>
                <w:rFonts w:cs="Arial"/>
                <w:color w:val="000000"/>
                <w:sz w:val="20"/>
              </w:rPr>
            </w:pPr>
            <w:r>
              <w:rPr>
                <w:rFonts w:cs="Arial"/>
                <w:color w:val="000000"/>
                <w:sz w:val="20"/>
              </w:rPr>
              <w:t>Tackle workforce inequality</w:t>
            </w:r>
          </w:p>
        </w:tc>
        <w:tc>
          <w:tcPr>
            <w:tcW w:w="6095" w:type="dxa"/>
            <w:tcBorders>
              <w:top w:val="single" w:sz="8" w:space="0" w:color="000000"/>
              <w:left w:val="nil"/>
              <w:bottom w:val="single" w:sz="8" w:space="0" w:color="000000"/>
              <w:right w:val="single" w:sz="8" w:space="0" w:color="000000"/>
            </w:tcBorders>
            <w:tcMar>
              <w:top w:w="15" w:type="dxa"/>
              <w:left w:w="108" w:type="dxa"/>
              <w:bottom w:w="15" w:type="dxa"/>
              <w:right w:w="108" w:type="dxa"/>
            </w:tcMar>
            <w:vAlign w:val="bottom"/>
            <w:hideMark/>
          </w:tcPr>
          <w:p w14:paraId="4E38E9AE" w14:textId="77777777" w:rsidR="00CC476D" w:rsidRDefault="00CC476D" w:rsidP="00CC476D">
            <w:pPr>
              <w:rPr>
                <w:rFonts w:cs="Arial"/>
                <w:color w:val="000000"/>
                <w:sz w:val="20"/>
              </w:rPr>
            </w:pPr>
            <w:r>
              <w:rPr>
                <w:rFonts w:cs="Arial"/>
                <w:color w:val="000000"/>
                <w:sz w:val="20"/>
              </w:rPr>
              <w:t>Total percentage of full-time equivalent (FTE) people from groups under-represented in the workforce employed under the contract, as a proportion of the total FTE contract workforce, by UK region.</w:t>
            </w:r>
          </w:p>
        </w:tc>
      </w:tr>
      <w:tr w:rsidR="00CC476D" w14:paraId="60598E5F" w14:textId="77777777" w:rsidTr="00CC476D">
        <w:trPr>
          <w:trHeight w:val="1080"/>
        </w:trPr>
        <w:tc>
          <w:tcPr>
            <w:tcW w:w="1411"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066DBEE1" w14:textId="77777777" w:rsidR="00CC476D" w:rsidRDefault="00CC476D" w:rsidP="00CC476D">
            <w:pPr>
              <w:rPr>
                <w:rFonts w:cs="Arial"/>
                <w:color w:val="000000"/>
                <w:sz w:val="20"/>
              </w:rPr>
            </w:pPr>
            <w:r>
              <w:rPr>
                <w:rFonts w:cs="Arial"/>
                <w:color w:val="000000"/>
                <w:sz w:val="20"/>
              </w:rPr>
              <w:t>CABO 39</w:t>
            </w:r>
          </w:p>
        </w:tc>
        <w:tc>
          <w:tcPr>
            <w:tcW w:w="226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3B40751C" w14:textId="77777777" w:rsidR="00CC476D" w:rsidRDefault="00CC476D" w:rsidP="00CC476D">
            <w:pPr>
              <w:rPr>
                <w:rFonts w:cs="Arial"/>
                <w:color w:val="000000"/>
                <w:sz w:val="20"/>
              </w:rPr>
            </w:pPr>
            <w:r>
              <w:rPr>
                <w:rFonts w:cs="Arial"/>
                <w:color w:val="000000"/>
                <w:sz w:val="20"/>
              </w:rPr>
              <w:t>Tackle workforce inequality</w:t>
            </w:r>
          </w:p>
        </w:tc>
        <w:tc>
          <w:tcPr>
            <w:tcW w:w="609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32D995EE" w14:textId="77777777" w:rsidR="00CC476D" w:rsidRDefault="00CC476D" w:rsidP="00CC476D">
            <w:pPr>
              <w:rPr>
                <w:rFonts w:cs="Arial"/>
                <w:color w:val="000000"/>
                <w:sz w:val="20"/>
              </w:rPr>
            </w:pPr>
            <w:r>
              <w:rPr>
                <w:rFonts w:cs="Arial"/>
                <w:color w:val="000000"/>
                <w:sz w:val="20"/>
              </w:rPr>
              <w:t>Number of full-time equivalent (FTE) people from groups under-represented in the workforce employed under the contract, by UK region.</w:t>
            </w:r>
          </w:p>
        </w:tc>
      </w:tr>
      <w:tr w:rsidR="00CC476D" w14:paraId="76E4CEA5" w14:textId="77777777" w:rsidTr="00CC476D">
        <w:trPr>
          <w:trHeight w:val="1020"/>
        </w:trPr>
        <w:tc>
          <w:tcPr>
            <w:tcW w:w="1411"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66B7B437" w14:textId="77777777" w:rsidR="00CC476D" w:rsidRDefault="00CC476D" w:rsidP="00CC476D">
            <w:pPr>
              <w:rPr>
                <w:rFonts w:cs="Arial"/>
                <w:color w:val="000000"/>
                <w:sz w:val="20"/>
              </w:rPr>
            </w:pPr>
            <w:r>
              <w:rPr>
                <w:rFonts w:cs="Arial"/>
                <w:color w:val="000000"/>
                <w:sz w:val="20"/>
              </w:rPr>
              <w:t>CABO 40</w:t>
            </w:r>
          </w:p>
        </w:tc>
        <w:tc>
          <w:tcPr>
            <w:tcW w:w="226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30899CCA" w14:textId="77777777" w:rsidR="00CC476D" w:rsidRDefault="00CC476D" w:rsidP="00CC476D">
            <w:pPr>
              <w:rPr>
                <w:rFonts w:cs="Arial"/>
                <w:color w:val="000000"/>
                <w:sz w:val="20"/>
              </w:rPr>
            </w:pPr>
            <w:r>
              <w:rPr>
                <w:rFonts w:cs="Arial"/>
                <w:color w:val="000000"/>
                <w:sz w:val="20"/>
              </w:rPr>
              <w:t>Tackle workforce inequality</w:t>
            </w:r>
          </w:p>
        </w:tc>
        <w:tc>
          <w:tcPr>
            <w:tcW w:w="609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2A50C00F" w14:textId="77777777" w:rsidR="00CC476D" w:rsidRDefault="00CC476D" w:rsidP="00CC476D">
            <w:pPr>
              <w:rPr>
                <w:rFonts w:cs="Arial"/>
                <w:color w:val="000000"/>
                <w:sz w:val="20"/>
              </w:rPr>
            </w:pPr>
            <w:r>
              <w:rPr>
                <w:rFonts w:cs="Arial"/>
                <w:color w:val="000000"/>
                <w:sz w:val="20"/>
              </w:rPr>
              <w:t xml:space="preserve">Total percentage of people from groups underrepresented in the workforce on apprenticeship schemes (Level 2, 3, and 4+) under the contract, as a proportion of the </w:t>
            </w:r>
            <w:proofErr w:type="gramStart"/>
            <w:r>
              <w:rPr>
                <w:rFonts w:cs="Arial"/>
                <w:color w:val="000000"/>
                <w:sz w:val="20"/>
              </w:rPr>
              <w:t>all</w:t>
            </w:r>
            <w:proofErr w:type="gramEnd"/>
            <w:r>
              <w:rPr>
                <w:rFonts w:cs="Arial"/>
                <w:color w:val="000000"/>
                <w:sz w:val="20"/>
              </w:rPr>
              <w:t xml:space="preserve"> people on apprenticeship schemes (Level 2, 3, and 4+) within the contract workforce, by UK region.</w:t>
            </w:r>
          </w:p>
        </w:tc>
      </w:tr>
      <w:tr w:rsidR="00CC476D" w14:paraId="559F03B7" w14:textId="77777777" w:rsidTr="00CC476D">
        <w:trPr>
          <w:trHeight w:val="1020"/>
        </w:trPr>
        <w:tc>
          <w:tcPr>
            <w:tcW w:w="1411"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42D88FEB" w14:textId="77777777" w:rsidR="00CC476D" w:rsidRDefault="00CC476D" w:rsidP="00CC476D">
            <w:pPr>
              <w:rPr>
                <w:rFonts w:cs="Arial"/>
                <w:color w:val="000000"/>
                <w:sz w:val="20"/>
              </w:rPr>
            </w:pPr>
            <w:r>
              <w:rPr>
                <w:rFonts w:cs="Arial"/>
                <w:color w:val="000000"/>
                <w:sz w:val="20"/>
              </w:rPr>
              <w:t>CABO 41</w:t>
            </w:r>
          </w:p>
        </w:tc>
        <w:tc>
          <w:tcPr>
            <w:tcW w:w="226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09160D81" w14:textId="77777777" w:rsidR="00CC476D" w:rsidRDefault="00CC476D" w:rsidP="00CC476D">
            <w:pPr>
              <w:rPr>
                <w:rFonts w:cs="Arial"/>
                <w:color w:val="000000"/>
                <w:sz w:val="20"/>
              </w:rPr>
            </w:pPr>
            <w:r>
              <w:rPr>
                <w:rFonts w:cs="Arial"/>
                <w:color w:val="000000"/>
                <w:sz w:val="20"/>
              </w:rPr>
              <w:t>Tackle workforce inequality</w:t>
            </w:r>
          </w:p>
        </w:tc>
        <w:tc>
          <w:tcPr>
            <w:tcW w:w="609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2E10CD41" w14:textId="77777777" w:rsidR="00CC476D" w:rsidRDefault="00CC476D" w:rsidP="00CC476D">
            <w:pPr>
              <w:rPr>
                <w:rFonts w:cs="Arial"/>
                <w:color w:val="000000"/>
                <w:sz w:val="20"/>
              </w:rPr>
            </w:pPr>
            <w:r>
              <w:rPr>
                <w:rFonts w:cs="Arial"/>
                <w:color w:val="000000"/>
                <w:sz w:val="20"/>
              </w:rPr>
              <w:t>Number of people from groups under-represented in the workforce on apprenticeship schemes (Level 2, 3, and 4+) under the contract, by UK region.</w:t>
            </w:r>
          </w:p>
        </w:tc>
      </w:tr>
      <w:tr w:rsidR="00CC476D" w14:paraId="488064AC" w14:textId="77777777" w:rsidTr="00CC476D">
        <w:trPr>
          <w:trHeight w:val="1020"/>
        </w:trPr>
        <w:tc>
          <w:tcPr>
            <w:tcW w:w="1411"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505E59CC" w14:textId="77777777" w:rsidR="00CC476D" w:rsidRDefault="00CC476D" w:rsidP="00CC476D">
            <w:pPr>
              <w:rPr>
                <w:rFonts w:cs="Arial"/>
                <w:color w:val="000000"/>
                <w:sz w:val="20"/>
              </w:rPr>
            </w:pPr>
            <w:r>
              <w:rPr>
                <w:rFonts w:cs="Arial"/>
                <w:color w:val="000000"/>
                <w:sz w:val="20"/>
              </w:rPr>
              <w:t>CABO 42</w:t>
            </w:r>
          </w:p>
        </w:tc>
        <w:tc>
          <w:tcPr>
            <w:tcW w:w="226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4EA7CA8A" w14:textId="77777777" w:rsidR="00CC476D" w:rsidRDefault="00CC476D" w:rsidP="00CC476D">
            <w:pPr>
              <w:rPr>
                <w:rFonts w:cs="Arial"/>
                <w:color w:val="000000"/>
                <w:sz w:val="20"/>
              </w:rPr>
            </w:pPr>
            <w:r>
              <w:rPr>
                <w:rFonts w:cs="Arial"/>
                <w:color w:val="000000"/>
                <w:sz w:val="20"/>
              </w:rPr>
              <w:t>Tackle workforce inequality</w:t>
            </w:r>
          </w:p>
        </w:tc>
        <w:tc>
          <w:tcPr>
            <w:tcW w:w="609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1611EB66" w14:textId="77777777" w:rsidR="00CC476D" w:rsidRDefault="00CC476D" w:rsidP="00CC476D">
            <w:pPr>
              <w:rPr>
                <w:rFonts w:cs="Arial"/>
                <w:color w:val="000000"/>
                <w:sz w:val="20"/>
              </w:rPr>
            </w:pPr>
            <w:r>
              <w:rPr>
                <w:rFonts w:cs="Arial"/>
                <w:color w:val="000000"/>
                <w:sz w:val="20"/>
              </w:rPr>
              <w:t xml:space="preserve">Total percentage of people from groups underrepresented in the workforce on other training schemes (Level 2, 3, and 4+) under the contract, as a proportion of the </w:t>
            </w:r>
            <w:proofErr w:type="gramStart"/>
            <w:r>
              <w:rPr>
                <w:rFonts w:cs="Arial"/>
                <w:color w:val="000000"/>
                <w:sz w:val="20"/>
              </w:rPr>
              <w:t>all</w:t>
            </w:r>
            <w:proofErr w:type="gramEnd"/>
            <w:r>
              <w:rPr>
                <w:rFonts w:cs="Arial"/>
                <w:color w:val="000000"/>
                <w:sz w:val="20"/>
              </w:rPr>
              <w:t xml:space="preserve"> people on other training schemes (Level 2, 3, and 4+) within the contract workforce, by UK region.</w:t>
            </w:r>
          </w:p>
        </w:tc>
      </w:tr>
      <w:tr w:rsidR="00CC476D" w14:paraId="13996F3F" w14:textId="77777777" w:rsidTr="00CC476D">
        <w:trPr>
          <w:trHeight w:val="1020"/>
        </w:trPr>
        <w:tc>
          <w:tcPr>
            <w:tcW w:w="1411"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00A2F24E" w14:textId="77777777" w:rsidR="00CC476D" w:rsidRDefault="00CC476D" w:rsidP="00CC476D">
            <w:pPr>
              <w:rPr>
                <w:rFonts w:cs="Arial"/>
                <w:color w:val="000000"/>
                <w:sz w:val="20"/>
              </w:rPr>
            </w:pPr>
            <w:r>
              <w:rPr>
                <w:rFonts w:cs="Arial"/>
                <w:color w:val="000000"/>
                <w:sz w:val="20"/>
              </w:rPr>
              <w:t>CABO 43</w:t>
            </w:r>
          </w:p>
        </w:tc>
        <w:tc>
          <w:tcPr>
            <w:tcW w:w="226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06364952" w14:textId="77777777" w:rsidR="00CC476D" w:rsidRDefault="00CC476D" w:rsidP="00CC476D">
            <w:pPr>
              <w:rPr>
                <w:rFonts w:cs="Arial"/>
                <w:color w:val="000000"/>
                <w:sz w:val="20"/>
              </w:rPr>
            </w:pPr>
            <w:r>
              <w:rPr>
                <w:rFonts w:cs="Arial"/>
                <w:color w:val="000000"/>
                <w:sz w:val="20"/>
              </w:rPr>
              <w:t>Tackle workforce inequality</w:t>
            </w:r>
          </w:p>
        </w:tc>
        <w:tc>
          <w:tcPr>
            <w:tcW w:w="609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6BA77DFE" w14:textId="77777777" w:rsidR="00CC476D" w:rsidRDefault="00CC476D" w:rsidP="00CC476D">
            <w:pPr>
              <w:rPr>
                <w:rFonts w:cs="Arial"/>
                <w:color w:val="000000"/>
                <w:sz w:val="20"/>
              </w:rPr>
            </w:pPr>
            <w:r>
              <w:rPr>
                <w:rFonts w:cs="Arial"/>
                <w:color w:val="000000"/>
                <w:sz w:val="20"/>
              </w:rPr>
              <w:t>Number of people from groups under-represented in the workforce on other training schemes (Level 2, 3,</w:t>
            </w:r>
            <w:r>
              <w:rPr>
                <w:rFonts w:cs="Arial"/>
                <w:color w:val="000000"/>
                <w:sz w:val="20"/>
              </w:rPr>
              <w:br/>
              <w:t>and 4+) under the contract, by UK region.</w:t>
            </w:r>
          </w:p>
        </w:tc>
      </w:tr>
      <w:tr w:rsidR="00CC476D" w14:paraId="0FE7E5A0" w14:textId="77777777" w:rsidTr="00CC476D">
        <w:trPr>
          <w:trHeight w:val="1020"/>
        </w:trPr>
        <w:tc>
          <w:tcPr>
            <w:tcW w:w="1411"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004D82C1" w14:textId="77777777" w:rsidR="00CC476D" w:rsidRDefault="00CC476D" w:rsidP="00CC476D">
            <w:pPr>
              <w:rPr>
                <w:rFonts w:cs="Arial"/>
                <w:color w:val="000000"/>
                <w:sz w:val="20"/>
              </w:rPr>
            </w:pPr>
            <w:r>
              <w:rPr>
                <w:rFonts w:cs="Arial"/>
                <w:color w:val="000000"/>
                <w:sz w:val="20"/>
              </w:rPr>
              <w:t>CABO 44</w:t>
            </w:r>
          </w:p>
        </w:tc>
        <w:tc>
          <w:tcPr>
            <w:tcW w:w="226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389DE8CD" w14:textId="77777777" w:rsidR="00CC476D" w:rsidRDefault="00CC476D" w:rsidP="00CC476D">
            <w:pPr>
              <w:rPr>
                <w:rFonts w:cs="Arial"/>
                <w:color w:val="000000"/>
                <w:sz w:val="20"/>
              </w:rPr>
            </w:pPr>
            <w:r>
              <w:rPr>
                <w:rFonts w:cs="Arial"/>
                <w:color w:val="000000"/>
                <w:sz w:val="20"/>
              </w:rPr>
              <w:t>Tackle workforce inequality</w:t>
            </w:r>
          </w:p>
        </w:tc>
        <w:tc>
          <w:tcPr>
            <w:tcW w:w="609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1CF8CD47" w14:textId="77777777" w:rsidR="00CC476D" w:rsidRDefault="00CC476D" w:rsidP="00CC476D">
            <w:pPr>
              <w:rPr>
                <w:rFonts w:cs="Arial"/>
                <w:color w:val="000000"/>
                <w:sz w:val="20"/>
              </w:rPr>
            </w:pPr>
            <w:r>
              <w:rPr>
                <w:rFonts w:cs="Arial"/>
                <w:color w:val="000000"/>
                <w:sz w:val="20"/>
              </w:rPr>
              <w:t>Percentage of all companies in the supply chain under the contract to have committed to the five foundational principles of good work.</w:t>
            </w:r>
          </w:p>
        </w:tc>
      </w:tr>
      <w:tr w:rsidR="00CC476D" w14:paraId="6590DE44" w14:textId="77777777" w:rsidTr="00CC476D">
        <w:trPr>
          <w:trHeight w:val="1020"/>
        </w:trPr>
        <w:tc>
          <w:tcPr>
            <w:tcW w:w="1411"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4E60F3E1" w14:textId="77777777" w:rsidR="00CC476D" w:rsidRDefault="00CC476D" w:rsidP="00CC476D">
            <w:pPr>
              <w:rPr>
                <w:rFonts w:cs="Arial"/>
                <w:color w:val="000000"/>
                <w:sz w:val="20"/>
              </w:rPr>
            </w:pPr>
            <w:r>
              <w:rPr>
                <w:rFonts w:cs="Arial"/>
                <w:color w:val="000000"/>
                <w:sz w:val="20"/>
              </w:rPr>
              <w:t>CABO 45</w:t>
            </w:r>
          </w:p>
        </w:tc>
        <w:tc>
          <w:tcPr>
            <w:tcW w:w="226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7878E6E3" w14:textId="77777777" w:rsidR="00CC476D" w:rsidRDefault="00CC476D" w:rsidP="00CC476D">
            <w:pPr>
              <w:rPr>
                <w:rFonts w:cs="Arial"/>
                <w:color w:val="000000"/>
                <w:sz w:val="20"/>
              </w:rPr>
            </w:pPr>
            <w:r>
              <w:rPr>
                <w:rFonts w:cs="Arial"/>
                <w:color w:val="000000"/>
                <w:sz w:val="20"/>
              </w:rPr>
              <w:t>Tackle workforce inequality</w:t>
            </w:r>
          </w:p>
        </w:tc>
        <w:tc>
          <w:tcPr>
            <w:tcW w:w="609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513E7EBC" w14:textId="77777777" w:rsidR="00CC476D" w:rsidRDefault="00CC476D" w:rsidP="00CC476D">
            <w:pPr>
              <w:rPr>
                <w:rFonts w:cs="Arial"/>
                <w:color w:val="000000"/>
                <w:sz w:val="20"/>
              </w:rPr>
            </w:pPr>
            <w:r>
              <w:rPr>
                <w:rFonts w:cs="Arial"/>
                <w:color w:val="000000"/>
                <w:sz w:val="20"/>
              </w:rPr>
              <w:t>Number of companies in the supply chain under the contract to have committed to the five foundational principles of good work.</w:t>
            </w:r>
          </w:p>
        </w:tc>
      </w:tr>
      <w:tr w:rsidR="00CC476D" w14:paraId="6F98BA92" w14:textId="77777777" w:rsidTr="00CC476D">
        <w:trPr>
          <w:trHeight w:val="1020"/>
        </w:trPr>
        <w:tc>
          <w:tcPr>
            <w:tcW w:w="1411"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01ABCD18" w14:textId="77777777" w:rsidR="00CC476D" w:rsidRDefault="00CC476D" w:rsidP="00CC476D">
            <w:pPr>
              <w:rPr>
                <w:rFonts w:cs="Arial"/>
                <w:color w:val="000000"/>
                <w:sz w:val="20"/>
              </w:rPr>
            </w:pPr>
            <w:r>
              <w:rPr>
                <w:rFonts w:cs="Arial"/>
                <w:color w:val="000000"/>
                <w:sz w:val="20"/>
              </w:rPr>
              <w:t>CABO 46</w:t>
            </w:r>
          </w:p>
        </w:tc>
        <w:tc>
          <w:tcPr>
            <w:tcW w:w="226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36E7C4E5" w14:textId="77777777" w:rsidR="00CC476D" w:rsidRDefault="00CC476D" w:rsidP="00CC476D">
            <w:pPr>
              <w:rPr>
                <w:rFonts w:cs="Arial"/>
                <w:color w:val="000000"/>
                <w:sz w:val="20"/>
              </w:rPr>
            </w:pPr>
            <w:r>
              <w:rPr>
                <w:rFonts w:cs="Arial"/>
                <w:color w:val="000000"/>
                <w:sz w:val="20"/>
              </w:rPr>
              <w:t>Tackle workforce inequality</w:t>
            </w:r>
          </w:p>
        </w:tc>
        <w:tc>
          <w:tcPr>
            <w:tcW w:w="609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7479615A" w14:textId="77777777" w:rsidR="00CC476D" w:rsidRDefault="00CC476D" w:rsidP="00CC476D">
            <w:pPr>
              <w:rPr>
                <w:rFonts w:cs="Arial"/>
                <w:color w:val="000000"/>
                <w:sz w:val="20"/>
              </w:rPr>
            </w:pPr>
            <w:r>
              <w:rPr>
                <w:rFonts w:cs="Arial"/>
                <w:color w:val="000000"/>
                <w:sz w:val="20"/>
              </w:rPr>
              <w:t xml:space="preserve">Percentage of the supply chain for which supply chain mapping has been completed to the appropriate tier or to source </w:t>
            </w:r>
            <w:proofErr w:type="gramStart"/>
            <w:r>
              <w:rPr>
                <w:rFonts w:cs="Arial"/>
                <w:color w:val="000000"/>
                <w:sz w:val="20"/>
              </w:rPr>
              <w:t>in order to</w:t>
            </w:r>
            <w:proofErr w:type="gramEnd"/>
            <w:r>
              <w:rPr>
                <w:rFonts w:cs="Arial"/>
                <w:color w:val="000000"/>
                <w:sz w:val="20"/>
              </w:rPr>
              <w:t xml:space="preserve"> reduce the risks of modern slavery</w:t>
            </w:r>
          </w:p>
        </w:tc>
      </w:tr>
      <w:tr w:rsidR="00CC476D" w14:paraId="187D99B0" w14:textId="77777777" w:rsidTr="00CC476D">
        <w:trPr>
          <w:trHeight w:val="1020"/>
        </w:trPr>
        <w:tc>
          <w:tcPr>
            <w:tcW w:w="1411"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513A5D10" w14:textId="77777777" w:rsidR="00CC476D" w:rsidRDefault="00CC476D" w:rsidP="00CC476D">
            <w:pPr>
              <w:rPr>
                <w:rFonts w:cs="Arial"/>
                <w:color w:val="000000"/>
                <w:sz w:val="20"/>
              </w:rPr>
            </w:pPr>
            <w:r>
              <w:rPr>
                <w:rFonts w:cs="Arial"/>
                <w:color w:val="000000"/>
                <w:sz w:val="20"/>
              </w:rPr>
              <w:t>CABO 47</w:t>
            </w:r>
          </w:p>
        </w:tc>
        <w:tc>
          <w:tcPr>
            <w:tcW w:w="226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4711098D" w14:textId="77777777" w:rsidR="00CC476D" w:rsidRDefault="00CC476D" w:rsidP="00CC476D">
            <w:pPr>
              <w:rPr>
                <w:rFonts w:cs="Arial"/>
                <w:color w:val="000000"/>
                <w:sz w:val="20"/>
              </w:rPr>
            </w:pPr>
            <w:r>
              <w:rPr>
                <w:rFonts w:cs="Arial"/>
                <w:color w:val="000000"/>
                <w:sz w:val="20"/>
              </w:rPr>
              <w:t>Tackle workforce inequality</w:t>
            </w:r>
          </w:p>
        </w:tc>
        <w:tc>
          <w:tcPr>
            <w:tcW w:w="609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73A83EC9" w14:textId="77777777" w:rsidR="00CC476D" w:rsidRDefault="00CC476D" w:rsidP="00CC476D">
            <w:pPr>
              <w:rPr>
                <w:rFonts w:cs="Arial"/>
                <w:color w:val="000000"/>
                <w:sz w:val="20"/>
              </w:rPr>
            </w:pPr>
            <w:r>
              <w:rPr>
                <w:rFonts w:cs="Arial"/>
                <w:color w:val="000000"/>
                <w:sz w:val="20"/>
              </w:rPr>
              <w:t>Number of people-hours devoted to supporting victims of modern slavery under the contract.</w:t>
            </w:r>
          </w:p>
        </w:tc>
      </w:tr>
    </w:tbl>
    <w:p w14:paraId="0E3FBA61" w14:textId="77777777" w:rsidR="00CC476D" w:rsidRPr="0038159E" w:rsidRDefault="00CC476D" w:rsidP="00CC476D">
      <w:pPr>
        <w:keepNext/>
        <w:keepLines/>
        <w:spacing w:before="240"/>
        <w:ind w:left="720" w:hanging="360"/>
        <w:outlineLvl w:val="1"/>
        <w:rPr>
          <w:rFonts w:cs="Arial"/>
          <w:color w:val="000000"/>
          <w:sz w:val="20"/>
        </w:rPr>
      </w:pPr>
    </w:p>
    <w:p w14:paraId="5EF0E487" w14:textId="624BF69C" w:rsidR="00CC476D" w:rsidRPr="008160C9" w:rsidRDefault="008160C9" w:rsidP="008160C9">
      <w:pPr>
        <w:ind w:left="0"/>
        <w:rPr>
          <w:b/>
        </w:rPr>
      </w:pPr>
      <w:r w:rsidRPr="005D354E">
        <w:rPr>
          <w:b/>
        </w:rPr>
        <w:t>Theme 3 Fighting Climate Change - Effective stewardship of the environment</w:t>
      </w:r>
    </w:p>
    <w:p w14:paraId="5A7BEE33" w14:textId="77777777" w:rsidR="00CC476D" w:rsidRDefault="00CC476D" w:rsidP="00CC476D"/>
    <w:tbl>
      <w:tblPr>
        <w:tblW w:w="9578" w:type="dxa"/>
        <w:tblInd w:w="-577" w:type="dxa"/>
        <w:tblCellMar>
          <w:left w:w="0" w:type="dxa"/>
          <w:right w:w="0" w:type="dxa"/>
        </w:tblCellMar>
        <w:tblLook w:val="04A0" w:firstRow="1" w:lastRow="0" w:firstColumn="1" w:lastColumn="0" w:noHBand="0" w:noVBand="1"/>
      </w:tblPr>
      <w:tblGrid>
        <w:gridCol w:w="1411"/>
        <w:gridCol w:w="2275"/>
        <w:gridCol w:w="5892"/>
      </w:tblGrid>
      <w:tr w:rsidR="00CC476D" w14:paraId="6E0C1867" w14:textId="77777777" w:rsidTr="00CD2DE3">
        <w:trPr>
          <w:trHeight w:val="1020"/>
        </w:trPr>
        <w:tc>
          <w:tcPr>
            <w:tcW w:w="1411" w:type="dxa"/>
            <w:tcBorders>
              <w:top w:val="single" w:sz="8" w:space="0" w:color="auto"/>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5F6E0E97" w14:textId="77777777" w:rsidR="00CC476D" w:rsidRDefault="00CC476D" w:rsidP="00CD2DE3">
            <w:pPr>
              <w:jc w:val="left"/>
              <w:rPr>
                <w:rFonts w:cs="Arial"/>
                <w:color w:val="000000"/>
                <w:sz w:val="20"/>
              </w:rPr>
            </w:pPr>
            <w:r>
              <w:rPr>
                <w:rFonts w:cs="Arial"/>
                <w:color w:val="000000"/>
                <w:sz w:val="20"/>
              </w:rPr>
              <w:t>CABO 27</w:t>
            </w:r>
          </w:p>
        </w:tc>
        <w:tc>
          <w:tcPr>
            <w:tcW w:w="2275" w:type="dxa"/>
            <w:tcBorders>
              <w:top w:val="single" w:sz="8" w:space="0" w:color="000000"/>
              <w:left w:val="nil"/>
              <w:bottom w:val="single" w:sz="8" w:space="0" w:color="000000"/>
              <w:right w:val="single" w:sz="8" w:space="0" w:color="000000"/>
            </w:tcBorders>
            <w:tcMar>
              <w:top w:w="15" w:type="dxa"/>
              <w:left w:w="108" w:type="dxa"/>
              <w:bottom w:w="15" w:type="dxa"/>
              <w:right w:w="108" w:type="dxa"/>
            </w:tcMar>
            <w:vAlign w:val="bottom"/>
            <w:hideMark/>
          </w:tcPr>
          <w:p w14:paraId="1C329E8F" w14:textId="77777777" w:rsidR="00CC476D" w:rsidRDefault="00CC476D" w:rsidP="00CD2DE3">
            <w:pPr>
              <w:jc w:val="left"/>
              <w:rPr>
                <w:rFonts w:cs="Arial"/>
                <w:color w:val="000000"/>
                <w:sz w:val="20"/>
              </w:rPr>
            </w:pPr>
            <w:r>
              <w:rPr>
                <w:rFonts w:cs="Arial"/>
                <w:color w:val="000000"/>
                <w:sz w:val="20"/>
              </w:rPr>
              <w:t>e: Effective stewardship of the environment</w:t>
            </w:r>
          </w:p>
        </w:tc>
        <w:tc>
          <w:tcPr>
            <w:tcW w:w="5892" w:type="dxa"/>
            <w:tcBorders>
              <w:top w:val="single" w:sz="8" w:space="0" w:color="000000"/>
              <w:left w:val="nil"/>
              <w:bottom w:val="single" w:sz="8" w:space="0" w:color="000000"/>
              <w:right w:val="single" w:sz="8" w:space="0" w:color="000000"/>
            </w:tcBorders>
            <w:tcMar>
              <w:top w:w="15" w:type="dxa"/>
              <w:left w:w="108" w:type="dxa"/>
              <w:bottom w:w="15" w:type="dxa"/>
              <w:right w:w="108" w:type="dxa"/>
            </w:tcMar>
            <w:vAlign w:val="bottom"/>
            <w:hideMark/>
          </w:tcPr>
          <w:p w14:paraId="5CF99669" w14:textId="77777777" w:rsidR="00CC476D" w:rsidRDefault="00CC476D" w:rsidP="00CD2DE3">
            <w:pPr>
              <w:jc w:val="left"/>
              <w:rPr>
                <w:rFonts w:cs="Arial"/>
                <w:color w:val="000000"/>
                <w:sz w:val="20"/>
              </w:rPr>
            </w:pPr>
            <w:r>
              <w:rPr>
                <w:rFonts w:cs="Arial"/>
                <w:color w:val="000000"/>
                <w:sz w:val="20"/>
              </w:rPr>
              <w:t xml:space="preserve">Number of people-hours spent protecting and improving the environment under the contract, by UK region. </w:t>
            </w:r>
          </w:p>
        </w:tc>
      </w:tr>
      <w:tr w:rsidR="00CC476D" w14:paraId="67131017" w14:textId="77777777" w:rsidTr="00CD2DE3">
        <w:trPr>
          <w:trHeight w:val="1020"/>
        </w:trPr>
        <w:tc>
          <w:tcPr>
            <w:tcW w:w="1411"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61111496" w14:textId="77777777" w:rsidR="00CC476D" w:rsidRDefault="00CC476D" w:rsidP="00CD2DE3">
            <w:pPr>
              <w:jc w:val="left"/>
              <w:rPr>
                <w:rFonts w:cs="Arial"/>
                <w:color w:val="000000"/>
                <w:sz w:val="20"/>
              </w:rPr>
            </w:pPr>
            <w:r>
              <w:rPr>
                <w:rFonts w:cs="Arial"/>
                <w:color w:val="000000"/>
                <w:sz w:val="20"/>
              </w:rPr>
              <w:t>CABO 28</w:t>
            </w:r>
          </w:p>
        </w:tc>
        <w:tc>
          <w:tcPr>
            <w:tcW w:w="227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674FB15B" w14:textId="77777777" w:rsidR="00CC476D" w:rsidRDefault="00CC476D" w:rsidP="00CD2DE3">
            <w:pPr>
              <w:jc w:val="left"/>
              <w:rPr>
                <w:rFonts w:cs="Arial"/>
                <w:color w:val="000000"/>
                <w:sz w:val="20"/>
              </w:rPr>
            </w:pPr>
            <w:r>
              <w:rPr>
                <w:rFonts w:cs="Arial"/>
                <w:color w:val="000000"/>
                <w:sz w:val="20"/>
              </w:rPr>
              <w:t>e: Effective stewardship of the environment</w:t>
            </w:r>
          </w:p>
        </w:tc>
        <w:tc>
          <w:tcPr>
            <w:tcW w:w="5892"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7753DB5A" w14:textId="77777777" w:rsidR="00CC476D" w:rsidRDefault="00CC476D" w:rsidP="00CD2DE3">
            <w:pPr>
              <w:jc w:val="left"/>
              <w:rPr>
                <w:rFonts w:cs="Arial"/>
                <w:color w:val="000000"/>
                <w:sz w:val="20"/>
              </w:rPr>
            </w:pPr>
            <w:r>
              <w:rPr>
                <w:rFonts w:cs="Arial"/>
                <w:color w:val="000000"/>
                <w:sz w:val="20"/>
              </w:rPr>
              <w:t xml:space="preserve">Number of green spaces created under the contract, by UK region. </w:t>
            </w:r>
          </w:p>
        </w:tc>
      </w:tr>
      <w:tr w:rsidR="00CC476D" w14:paraId="66E5FC56" w14:textId="77777777" w:rsidTr="00CD2DE3">
        <w:trPr>
          <w:trHeight w:val="1020"/>
        </w:trPr>
        <w:tc>
          <w:tcPr>
            <w:tcW w:w="1411"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615D410F" w14:textId="77777777" w:rsidR="00CC476D" w:rsidRDefault="00CC476D" w:rsidP="00CD2DE3">
            <w:pPr>
              <w:jc w:val="left"/>
              <w:rPr>
                <w:rFonts w:cs="Arial"/>
                <w:color w:val="000000"/>
                <w:sz w:val="20"/>
              </w:rPr>
            </w:pPr>
            <w:r>
              <w:rPr>
                <w:rFonts w:cs="Arial"/>
                <w:color w:val="000000"/>
                <w:sz w:val="20"/>
              </w:rPr>
              <w:t>CABO 29</w:t>
            </w:r>
          </w:p>
        </w:tc>
        <w:tc>
          <w:tcPr>
            <w:tcW w:w="227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5195BC35" w14:textId="77777777" w:rsidR="00CC476D" w:rsidRDefault="00CC476D" w:rsidP="00CD2DE3">
            <w:pPr>
              <w:jc w:val="left"/>
              <w:rPr>
                <w:rFonts w:cs="Arial"/>
                <w:color w:val="000000"/>
                <w:sz w:val="20"/>
              </w:rPr>
            </w:pPr>
            <w:r>
              <w:rPr>
                <w:rFonts w:cs="Arial"/>
                <w:color w:val="000000"/>
                <w:sz w:val="20"/>
              </w:rPr>
              <w:t>e: Effective stewardship of the environment</w:t>
            </w:r>
          </w:p>
        </w:tc>
        <w:tc>
          <w:tcPr>
            <w:tcW w:w="5892"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78621C56" w14:textId="77777777" w:rsidR="00CC476D" w:rsidRDefault="00CC476D" w:rsidP="00CD2DE3">
            <w:pPr>
              <w:jc w:val="left"/>
              <w:rPr>
                <w:rFonts w:cs="Arial"/>
                <w:color w:val="000000"/>
                <w:sz w:val="20"/>
              </w:rPr>
            </w:pPr>
            <w:r>
              <w:rPr>
                <w:rFonts w:cs="Arial"/>
                <w:color w:val="000000"/>
                <w:sz w:val="20"/>
              </w:rPr>
              <w:t xml:space="preserve">Annual reduction in emissions of greenhouse gases arising from the performance of the contract, measured in metric tonnes carbon dioxide equivalents (MTCDE). </w:t>
            </w:r>
          </w:p>
        </w:tc>
      </w:tr>
      <w:tr w:rsidR="00CC476D" w14:paraId="6F6741AC" w14:textId="77777777" w:rsidTr="00CD2DE3">
        <w:trPr>
          <w:trHeight w:val="1020"/>
        </w:trPr>
        <w:tc>
          <w:tcPr>
            <w:tcW w:w="1411"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200E5B11" w14:textId="77777777" w:rsidR="00CC476D" w:rsidRDefault="00CC476D" w:rsidP="00CD2DE3">
            <w:pPr>
              <w:jc w:val="left"/>
              <w:rPr>
                <w:rFonts w:cs="Arial"/>
                <w:color w:val="000000"/>
                <w:sz w:val="20"/>
              </w:rPr>
            </w:pPr>
            <w:r>
              <w:rPr>
                <w:rFonts w:cs="Arial"/>
                <w:color w:val="000000"/>
                <w:sz w:val="20"/>
              </w:rPr>
              <w:t>CABO 30</w:t>
            </w:r>
          </w:p>
        </w:tc>
        <w:tc>
          <w:tcPr>
            <w:tcW w:w="227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61C85D43" w14:textId="77777777" w:rsidR="00CC476D" w:rsidRDefault="00CC476D" w:rsidP="00CD2DE3">
            <w:pPr>
              <w:jc w:val="left"/>
              <w:rPr>
                <w:rFonts w:cs="Arial"/>
                <w:color w:val="000000"/>
                <w:sz w:val="20"/>
              </w:rPr>
            </w:pPr>
            <w:r>
              <w:rPr>
                <w:rFonts w:cs="Arial"/>
                <w:color w:val="000000"/>
                <w:sz w:val="20"/>
              </w:rPr>
              <w:t>e: Effective stewardship of the environment</w:t>
            </w:r>
          </w:p>
        </w:tc>
        <w:tc>
          <w:tcPr>
            <w:tcW w:w="5892"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5EAEB51F" w14:textId="77777777" w:rsidR="00CC476D" w:rsidRDefault="00CC476D" w:rsidP="00CD2DE3">
            <w:pPr>
              <w:jc w:val="left"/>
              <w:rPr>
                <w:rFonts w:cs="Arial"/>
                <w:color w:val="000000"/>
                <w:sz w:val="20"/>
              </w:rPr>
            </w:pPr>
            <w:r>
              <w:rPr>
                <w:rFonts w:cs="Arial"/>
                <w:color w:val="000000"/>
                <w:sz w:val="20"/>
              </w:rPr>
              <w:t xml:space="preserve">Annual reduction in water use arising from the performance of the contract, measured in litres. </w:t>
            </w:r>
          </w:p>
        </w:tc>
      </w:tr>
      <w:tr w:rsidR="00CC476D" w14:paraId="18222E91" w14:textId="77777777" w:rsidTr="00CD2DE3">
        <w:trPr>
          <w:trHeight w:val="1020"/>
        </w:trPr>
        <w:tc>
          <w:tcPr>
            <w:tcW w:w="1411"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674F5466" w14:textId="77777777" w:rsidR="00CC476D" w:rsidRDefault="00CC476D" w:rsidP="00CD2DE3">
            <w:pPr>
              <w:jc w:val="left"/>
              <w:rPr>
                <w:rFonts w:cs="Arial"/>
                <w:color w:val="000000"/>
                <w:sz w:val="20"/>
              </w:rPr>
            </w:pPr>
            <w:r>
              <w:rPr>
                <w:rFonts w:cs="Arial"/>
                <w:color w:val="000000"/>
                <w:sz w:val="20"/>
              </w:rPr>
              <w:t>CABO 31</w:t>
            </w:r>
          </w:p>
        </w:tc>
        <w:tc>
          <w:tcPr>
            <w:tcW w:w="227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6965C311" w14:textId="77777777" w:rsidR="00CC476D" w:rsidRDefault="00CC476D" w:rsidP="00CD2DE3">
            <w:pPr>
              <w:jc w:val="left"/>
              <w:rPr>
                <w:rFonts w:cs="Arial"/>
                <w:color w:val="000000"/>
                <w:sz w:val="20"/>
              </w:rPr>
            </w:pPr>
            <w:r>
              <w:rPr>
                <w:rFonts w:cs="Arial"/>
                <w:color w:val="000000"/>
                <w:sz w:val="20"/>
              </w:rPr>
              <w:t>e: Effective stewardship of the environment</w:t>
            </w:r>
          </w:p>
        </w:tc>
        <w:tc>
          <w:tcPr>
            <w:tcW w:w="5892"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7FF9403C" w14:textId="77777777" w:rsidR="00CC476D" w:rsidRDefault="00CC476D" w:rsidP="00CD2DE3">
            <w:pPr>
              <w:jc w:val="left"/>
              <w:rPr>
                <w:rFonts w:cs="Arial"/>
                <w:color w:val="000000"/>
                <w:sz w:val="20"/>
              </w:rPr>
            </w:pPr>
            <w:r>
              <w:rPr>
                <w:rFonts w:cs="Arial"/>
                <w:color w:val="000000"/>
                <w:sz w:val="20"/>
              </w:rPr>
              <w:t>Annual reduction in waste to landfill arising from the performance of the contract, measured in metric tonnes.</w:t>
            </w:r>
          </w:p>
        </w:tc>
      </w:tr>
    </w:tbl>
    <w:p w14:paraId="72613263" w14:textId="77777777" w:rsidR="00CC476D" w:rsidRPr="009852B0" w:rsidRDefault="00CC476D" w:rsidP="00CC476D">
      <w:pPr>
        <w:rPr>
          <w:rFonts w:cs="Arial"/>
          <w:szCs w:val="24"/>
        </w:rPr>
      </w:pPr>
    </w:p>
    <w:p w14:paraId="15D6E545" w14:textId="77777777" w:rsidR="00CC476D" w:rsidRPr="00112689" w:rsidRDefault="00CC476D" w:rsidP="00CC476D">
      <w:pPr>
        <w:rPr>
          <w:rFonts w:cs="Arial"/>
          <w:szCs w:val="24"/>
        </w:rPr>
      </w:pPr>
    </w:p>
    <w:p w14:paraId="4BC9C2BB" w14:textId="16405DE6" w:rsidR="00512F7D" w:rsidRDefault="00512F7D" w:rsidP="000B60CF">
      <w:pPr>
        <w:ind w:left="0"/>
      </w:pPr>
    </w:p>
    <w:p w14:paraId="3E5EEB7D" w14:textId="77777777" w:rsidR="00512F7D" w:rsidRDefault="00512F7D" w:rsidP="000B60CF">
      <w:pPr>
        <w:ind w:left="0"/>
      </w:pPr>
    </w:p>
    <w:sectPr w:rsidR="00512F7D">
      <w:endnotePr>
        <w:numFmt w:val="decimal"/>
      </w:endnotePr>
      <w:pgSz w:w="11909" w:h="16834"/>
      <w:pgMar w:top="1440" w:right="1440" w:bottom="1797" w:left="1440"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6B6F0" w14:textId="77777777" w:rsidR="00471532" w:rsidRDefault="00471532">
      <w:r>
        <w:separator/>
      </w:r>
    </w:p>
    <w:p w14:paraId="50C4C524" w14:textId="77777777" w:rsidR="00471532" w:rsidRDefault="00471532"/>
  </w:endnote>
  <w:endnote w:type="continuationSeparator" w:id="0">
    <w:p w14:paraId="5264427E" w14:textId="77777777" w:rsidR="00471532" w:rsidRDefault="00471532">
      <w:r>
        <w:continuationSeparator/>
      </w:r>
    </w:p>
    <w:p w14:paraId="6B57B5AF" w14:textId="77777777" w:rsidR="00471532" w:rsidRDefault="00471532"/>
  </w:endnote>
  <w:endnote w:type="continuationNotice" w:id="1">
    <w:p w14:paraId="72240575" w14:textId="77777777" w:rsidR="00B93EAF" w:rsidRDefault="00B93E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GothicM">
    <w:altName w:val="HGｺﾞｼｯｸM"/>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2BEEC" w14:textId="77777777" w:rsidR="00D9539F" w:rsidRDefault="00D953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DB75B" w14:textId="132A3CA5" w:rsidR="00D9539F" w:rsidRDefault="00D9539F">
    <w:pPr>
      <w:pStyle w:val="Footer"/>
    </w:pPr>
    <w:r>
      <w:rPr>
        <w:noProof/>
      </w:rPr>
      <mc:AlternateContent>
        <mc:Choice Requires="wps">
          <w:drawing>
            <wp:anchor distT="0" distB="0" distL="114300" distR="114300" simplePos="0" relativeHeight="251658240" behindDoc="0" locked="0" layoutInCell="0" allowOverlap="1" wp14:anchorId="56653BF7" wp14:editId="20536C75">
              <wp:simplePos x="0" y="9403953"/>
              <wp:positionH relativeFrom="page">
                <wp:align>center</wp:align>
              </wp:positionH>
              <wp:positionV relativeFrom="page">
                <wp:align>bottom</wp:align>
              </wp:positionV>
              <wp:extent cx="7772400" cy="463550"/>
              <wp:effectExtent l="0" t="0" r="0" b="12700"/>
              <wp:wrapNone/>
              <wp:docPr id="1" name="MSIPCMd6464fb58c30efa2821fcba7"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F4ED6C0" w14:textId="2C5BDED2" w:rsidR="00D9539F" w:rsidRPr="00D9539F" w:rsidRDefault="00D9539F" w:rsidP="00D9539F">
                          <w:pPr>
                            <w:spacing w:after="0"/>
                            <w:ind w:left="0"/>
                            <w:jc w:val="center"/>
                            <w:rPr>
                              <w:rFonts w:ascii="Calibri" w:hAnsi="Calibri" w:cs="Calibri"/>
                              <w:color w:val="000000"/>
                              <w:sz w:val="20"/>
                            </w:rPr>
                          </w:pPr>
                          <w:r w:rsidRPr="00D9539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a="http://schemas.openxmlformats.org/drawingml/2006/main" xmlns:a14="http://schemas.microsoft.com/office/drawing/2010/main" xmlns:arto="http://schemas.microsoft.com/office/word/2006/arto" xmlns:oel="http://schemas.microsoft.com/office/2019/extlst">
          <w:pict w14:anchorId="410E78DA">
            <v:shapetype id="_x0000_t202" coordsize="21600,21600" o:spt="202" path="m,l,21600r21600,l21600,xe" w14:anchorId="56653BF7">
              <v:stroke joinstyle="miter"/>
              <v:path gradientshapeok="t" o:connecttype="rect"/>
            </v:shapetype>
            <v:shape id="MSIPCMd6464fb58c30efa2821fcba7" style="position:absolute;left:0;text-align:left;margin-left:0;margin-top:0;width:612pt;height:36.5pt;z-index:251659264;visibility:visible;mso-wrap-style:square;mso-wrap-distance-left:9pt;mso-wrap-distance-top:0;mso-wrap-distance-right:9pt;mso-wrap-distance-bottom:0;mso-position-horizontal:center;mso-position-horizontal-relative:page;mso-position-vertical:bottom;mso-position-vertical-relative:page;v-text-anchor:middle" alt="{&quot;HashCode&quot;:-1264847310,&quot;Height&quot;:9999999.0,&quot;Width&quot;:9999999.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">
              <v:textbox inset=",0,,0">
                <w:txbxContent>
                  <w:p w:rsidRPr="00D9539F" w:rsidR="00D9539F" w:rsidP="00D9539F" w:rsidRDefault="00D9539F" w14:paraId="2CCFEE10" w14:textId="2C5BDED2">
                    <w:pPr>
                      <w:spacing w:after="0"/>
                      <w:ind w:left="0"/>
                      <w:jc w:val="center"/>
                      <w:rPr>
                        <w:rFonts w:ascii="Calibri" w:hAnsi="Calibri" w:cs="Calibri"/>
                        <w:color w:val="000000"/>
                        <w:sz w:val="20"/>
                      </w:rPr>
                    </w:pPr>
                    <w:r w:rsidRPr="00D9539F">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033EF" w14:textId="7EE3A193" w:rsidR="00D9539F" w:rsidRDefault="00D9539F">
    <w:pPr>
      <w:pStyle w:val="Footer"/>
    </w:pPr>
    <w:r>
      <w:rPr>
        <w:noProof/>
      </w:rPr>
      <mc:AlternateContent>
        <mc:Choice Requires="wps">
          <w:drawing>
            <wp:anchor distT="0" distB="0" distL="114300" distR="114300" simplePos="0" relativeHeight="251658241" behindDoc="0" locked="0" layoutInCell="0" allowOverlap="1" wp14:anchorId="7DBA88F2" wp14:editId="53DC370A">
              <wp:simplePos x="0" y="0"/>
              <wp:positionH relativeFrom="page">
                <wp:align>center</wp:align>
              </wp:positionH>
              <wp:positionV relativeFrom="page">
                <wp:align>bottom</wp:align>
              </wp:positionV>
              <wp:extent cx="7772400" cy="463550"/>
              <wp:effectExtent l="0" t="0" r="0" b="12700"/>
              <wp:wrapNone/>
              <wp:docPr id="2" name="MSIPCMebce40fe9145adae377fb1f0" descr="{&quot;HashCode&quot;:-1264847310,&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FBF6039" w14:textId="6BF558F6" w:rsidR="00D9539F" w:rsidRPr="00D9539F" w:rsidRDefault="00D9539F" w:rsidP="00D9539F">
                          <w:pPr>
                            <w:spacing w:after="0"/>
                            <w:ind w:left="0"/>
                            <w:jc w:val="center"/>
                            <w:rPr>
                              <w:rFonts w:ascii="Calibri" w:hAnsi="Calibri" w:cs="Calibri"/>
                              <w:color w:val="000000"/>
                              <w:sz w:val="20"/>
                            </w:rPr>
                          </w:pPr>
                          <w:r w:rsidRPr="00D9539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a="http://schemas.openxmlformats.org/drawingml/2006/main" xmlns:a14="http://schemas.microsoft.com/office/drawing/2010/main" xmlns:arto="http://schemas.microsoft.com/office/word/2006/arto" xmlns:oel="http://schemas.microsoft.com/office/2019/extlst">
          <w:pict w14:anchorId="0B5CE7DF">
            <v:shapetype id="_x0000_t202" coordsize="21600,21600" o:spt="202" path="m,l,21600r21600,l21600,xe" w14:anchorId="7DBA88F2">
              <v:stroke joinstyle="miter"/>
              <v:path gradientshapeok="t" o:connecttype="rect"/>
            </v:shapetype>
            <v:shape id="MSIPCMebce40fe9145adae377fb1f0" style="position:absolute;left:0;text-align:left;margin-left:0;margin-top:0;width:612pt;height:36.5pt;z-index:251660288;visibility:visible;mso-wrap-style:square;mso-wrap-distance-left:9pt;mso-wrap-distance-top:0;mso-wrap-distance-right:9pt;mso-wrap-distance-bottom:0;mso-position-horizontal:center;mso-position-horizontal-relative:page;mso-position-vertical:bottom;mso-position-vertical-relative:page;v-text-anchor:middle" alt="{&quot;HashCode&quot;:-1264847310,&quot;Height&quot;:9999999.0,&quot;Width&quot;:9999999.0,&quot;Placement&quot;:&quot;Footer&quot;,&quot;Index&quot;:&quot;FirstPage&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">
              <v:textbox inset=",0,,0">
                <w:txbxContent>
                  <w:p w:rsidRPr="00D9539F" w:rsidR="00D9539F" w:rsidP="00D9539F" w:rsidRDefault="00D9539F" w14:paraId="75F360E3" w14:textId="6BF558F6">
                    <w:pPr>
                      <w:spacing w:after="0"/>
                      <w:ind w:left="0"/>
                      <w:jc w:val="center"/>
                      <w:rPr>
                        <w:rFonts w:ascii="Calibri" w:hAnsi="Calibri" w:cs="Calibri"/>
                        <w:color w:val="000000"/>
                        <w:sz w:val="20"/>
                      </w:rPr>
                    </w:pPr>
                    <w:r w:rsidRPr="00D9539F">
                      <w:rPr>
                        <w:rFonts w:ascii="Calibri" w:hAnsi="Calibri" w:cs="Calibri"/>
                        <w:color w:val="000000"/>
                        <w:sz w:val="20"/>
                      </w:rPr>
                      <w:t>OFFICIAL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F0BC5" w14:textId="04A907AB" w:rsidR="009D513E" w:rsidRDefault="00D9539F">
    <w:pPr>
      <w:pStyle w:val="Footer"/>
    </w:pPr>
    <w:r>
      <w:rPr>
        <w:noProof/>
      </w:rPr>
      <mc:AlternateContent>
        <mc:Choice Requires="wps">
          <w:drawing>
            <wp:anchor distT="0" distB="0" distL="114300" distR="114300" simplePos="0" relativeHeight="251658242" behindDoc="0" locked="0" layoutInCell="0" allowOverlap="1" wp14:anchorId="6397EA6F" wp14:editId="51C093C9">
              <wp:simplePos x="0" y="0"/>
              <wp:positionH relativeFrom="page">
                <wp:align>center</wp:align>
              </wp:positionH>
              <wp:positionV relativeFrom="page">
                <wp:align>bottom</wp:align>
              </wp:positionV>
              <wp:extent cx="7772400" cy="463550"/>
              <wp:effectExtent l="0" t="0" r="0" b="12700"/>
              <wp:wrapNone/>
              <wp:docPr id="3" name="MSIPCM5edd421882c7cc44fc5f58dd"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B409CA1" w14:textId="1D0E11C4" w:rsidR="00D9539F" w:rsidRPr="00D9539F" w:rsidRDefault="00D9539F" w:rsidP="00D9539F">
                          <w:pPr>
                            <w:spacing w:after="0"/>
                            <w:ind w:left="0"/>
                            <w:jc w:val="center"/>
                            <w:rPr>
                              <w:rFonts w:ascii="Calibri" w:hAnsi="Calibri" w:cs="Calibri"/>
                              <w:color w:val="000000"/>
                              <w:sz w:val="20"/>
                            </w:rPr>
                          </w:pPr>
                          <w:r w:rsidRPr="00D9539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a="http://schemas.openxmlformats.org/drawingml/2006/main" xmlns:a14="http://schemas.microsoft.com/office/drawing/2010/main" xmlns:arto="http://schemas.microsoft.com/office/word/2006/arto" xmlns:oel="http://schemas.microsoft.com/office/2019/extlst">
          <w:pict w14:anchorId="7762A454">
            <v:shapetype id="_x0000_t202" coordsize="21600,21600" o:spt="202" path="m,l,21600r21600,l21600,xe" w14:anchorId="6397EA6F">
              <v:stroke joinstyle="miter"/>
              <v:path gradientshapeok="t" o:connecttype="rect"/>
            </v:shapetype>
            <v:shape id="MSIPCM5edd421882c7cc44fc5f58dd" style="position:absolute;left:0;text-align:left;margin-left:0;margin-top:0;width:612pt;height:36.5pt;z-index:251661312;visibility:visible;mso-wrap-style:square;mso-wrap-distance-left:9pt;mso-wrap-distance-top:0;mso-wrap-distance-right:9pt;mso-wrap-distance-bottom:0;mso-position-horizontal:center;mso-position-horizontal-relative:page;mso-position-vertical:bottom;mso-position-vertical-relative:page;v-text-anchor:middle" alt="{&quot;HashCode&quot;:-1264847310,&quot;Height&quot;:9999999.0,&quot;Width&quot;:9999999.0,&quot;Placement&quot;:&quot;Footer&quot;,&quot;Index&quot;:&quot;Primary&quot;,&quot;Section&quot;:2,&quot;Top&quot;:0.0,&quot;Left&quot;:0.0}" o:spid="_x0000_s1028"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">
              <v:textbox inset=",0,,0">
                <w:txbxContent>
                  <w:p w:rsidRPr="00D9539F" w:rsidR="00D9539F" w:rsidP="00D9539F" w:rsidRDefault="00D9539F" w14:paraId="171AAEBA" w14:textId="1D0E11C4">
                    <w:pPr>
                      <w:spacing w:after="0"/>
                      <w:ind w:left="0"/>
                      <w:jc w:val="center"/>
                      <w:rPr>
                        <w:rFonts w:ascii="Calibri" w:hAnsi="Calibri" w:cs="Calibri"/>
                        <w:color w:val="000000"/>
                        <w:sz w:val="20"/>
                      </w:rPr>
                    </w:pPr>
                    <w:r w:rsidRPr="00D9539F">
                      <w:rPr>
                        <w:rFonts w:ascii="Calibri" w:hAnsi="Calibri" w:cs="Calibri"/>
                        <w:color w:val="000000"/>
                        <w:sz w:val="20"/>
                      </w:rPr>
                      <w:t>OFFICIAL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8B713" w14:textId="67B2A5CB" w:rsidR="009D513E" w:rsidRDefault="00D9539F">
    <w:r>
      <w:rPr>
        <w:noProof/>
      </w:rPr>
      <mc:AlternateContent>
        <mc:Choice Requires="wps">
          <w:drawing>
            <wp:anchor distT="0" distB="0" distL="114300" distR="114300" simplePos="0" relativeHeight="251658243" behindDoc="0" locked="0" layoutInCell="0" allowOverlap="1" wp14:anchorId="4B8F53CF" wp14:editId="1D4E60CD">
              <wp:simplePos x="0" y="0"/>
              <wp:positionH relativeFrom="page">
                <wp:align>center</wp:align>
              </wp:positionH>
              <wp:positionV relativeFrom="page">
                <wp:align>bottom</wp:align>
              </wp:positionV>
              <wp:extent cx="7772400" cy="463550"/>
              <wp:effectExtent l="0" t="0" r="0" b="12700"/>
              <wp:wrapNone/>
              <wp:docPr id="4" name="MSIPCM554f4377978af554a3ef5aae" descr="{&quot;HashCode&quot;:-1264847310,&quot;Height&quot;:9999999.0,&quot;Width&quot;:9999999.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E82AB9C" w14:textId="29C6F8F6" w:rsidR="00D9539F" w:rsidRPr="00D9539F" w:rsidRDefault="00D9539F" w:rsidP="00D9539F">
                          <w:pPr>
                            <w:spacing w:after="0"/>
                            <w:ind w:left="0"/>
                            <w:jc w:val="center"/>
                            <w:rPr>
                              <w:rFonts w:ascii="Calibri" w:hAnsi="Calibri" w:cs="Calibri"/>
                              <w:color w:val="000000"/>
                              <w:sz w:val="20"/>
                            </w:rPr>
                          </w:pPr>
                          <w:r w:rsidRPr="00D9539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a="http://schemas.openxmlformats.org/drawingml/2006/main" xmlns:a14="http://schemas.microsoft.com/office/drawing/2010/main" xmlns:arto="http://schemas.microsoft.com/office/word/2006/arto" xmlns:oel="http://schemas.microsoft.com/office/2019/extlst">
          <w:pict w14:anchorId="6884BE2D">
            <v:shapetype id="_x0000_t202" coordsize="21600,21600" o:spt="202" path="m,l,21600r21600,l21600,xe" w14:anchorId="4B8F53CF">
              <v:stroke joinstyle="miter"/>
              <v:path gradientshapeok="t" o:connecttype="rect"/>
            </v:shapetype>
            <v:shape id="MSIPCM554f4377978af554a3ef5aae" style="position:absolute;left:0;text-align:left;margin-left:0;margin-top:0;width:612pt;height:36.5pt;z-index:251662336;visibility:visible;mso-wrap-style:square;mso-wrap-distance-left:9pt;mso-wrap-distance-top:0;mso-wrap-distance-right:9pt;mso-wrap-distance-bottom:0;mso-position-horizontal:center;mso-position-horizontal-relative:page;mso-position-vertical:bottom;mso-position-vertical-relative:page;v-text-anchor:middle" alt="{&quot;HashCode&quot;:-1264847310,&quot;Height&quot;:9999999.0,&quot;Width&quot;:9999999.0,&quot;Placement&quot;:&quot;Footer&quot;,&quot;Index&quot;:&quot;FirstPage&quot;,&quot;Section&quot;:2,&quot;Top&quot;:0.0,&quot;Left&quot;:0.0}" o:spid="_x0000_s1029"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">
              <v:textbox inset=",0,,0">
                <w:txbxContent>
                  <w:p w:rsidRPr="00D9539F" w:rsidR="00D9539F" w:rsidP="00D9539F" w:rsidRDefault="00D9539F" w14:paraId="09E77742" w14:textId="29C6F8F6">
                    <w:pPr>
                      <w:spacing w:after="0"/>
                      <w:ind w:left="0"/>
                      <w:jc w:val="center"/>
                      <w:rPr>
                        <w:rFonts w:ascii="Calibri" w:hAnsi="Calibri" w:cs="Calibri"/>
                        <w:color w:val="000000"/>
                        <w:sz w:val="20"/>
                      </w:rPr>
                    </w:pPr>
                    <w:r w:rsidRPr="00D9539F">
                      <w:rPr>
                        <w:rFonts w:ascii="Calibri" w:hAnsi="Calibri" w:cs="Calibri"/>
                        <w:color w:val="000000"/>
                        <w:sz w:val="20"/>
                      </w:rPr>
                      <w:t>OFFICIAL</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438C3" w14:textId="6B79187D" w:rsidR="009D513E" w:rsidRDefault="00D9539F">
    <w:pPr>
      <w:pStyle w:val="Footer"/>
      <w:pBdr>
        <w:top w:val="single" w:sz="6" w:space="1" w:color="auto"/>
      </w:pBdr>
      <w:tabs>
        <w:tab w:val="clear" w:pos="4153"/>
        <w:tab w:val="clear" w:pos="8306"/>
        <w:tab w:val="right" w:pos="9000"/>
      </w:tabs>
      <w:ind w:left="0"/>
      <w:jc w:val="left"/>
      <w:rPr>
        <w:sz w:val="20"/>
        <w:szCs w:val="20"/>
      </w:rPr>
    </w:pPr>
    <w:r>
      <w:rPr>
        <w:noProof/>
        <w:sz w:val="20"/>
        <w:szCs w:val="20"/>
      </w:rPr>
      <mc:AlternateContent>
        <mc:Choice Requires="wps">
          <w:drawing>
            <wp:anchor distT="0" distB="0" distL="114300" distR="114300" simplePos="0" relativeHeight="251658244" behindDoc="0" locked="0" layoutInCell="0" allowOverlap="1" wp14:anchorId="1FAD7197" wp14:editId="14D08889">
              <wp:simplePos x="0" y="9403953"/>
              <wp:positionH relativeFrom="page">
                <wp:align>center</wp:align>
              </wp:positionH>
              <wp:positionV relativeFrom="page">
                <wp:align>bottom</wp:align>
              </wp:positionV>
              <wp:extent cx="7772400" cy="463550"/>
              <wp:effectExtent l="0" t="0" r="0" b="12700"/>
              <wp:wrapNone/>
              <wp:docPr id="5" name="MSIPCM3ea74599b52d31bb7de0dcea" descr="{&quot;HashCode&quot;:-1264847310,&quot;Height&quot;:9999999.0,&quot;Width&quot;:9999999.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3DB031" w14:textId="38681A38" w:rsidR="00D9539F" w:rsidRPr="00D9539F" w:rsidRDefault="00D9539F" w:rsidP="00D9539F">
                          <w:pPr>
                            <w:spacing w:after="0"/>
                            <w:ind w:left="0"/>
                            <w:jc w:val="center"/>
                            <w:rPr>
                              <w:rFonts w:ascii="Calibri" w:hAnsi="Calibri" w:cs="Calibri"/>
                              <w:color w:val="000000"/>
                              <w:sz w:val="20"/>
                            </w:rPr>
                          </w:pPr>
                          <w:r w:rsidRPr="00D9539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a="http://schemas.openxmlformats.org/drawingml/2006/main" xmlns:a14="http://schemas.microsoft.com/office/drawing/2010/main" xmlns:arto="http://schemas.microsoft.com/office/word/2006/arto" xmlns:oel="http://schemas.microsoft.com/office/2019/extlst">
          <w:pict w14:anchorId="15F311BF">
            <v:shapetype id="_x0000_t202" coordsize="21600,21600" o:spt="202" path="m,l,21600r21600,l21600,xe" w14:anchorId="1FAD7197">
              <v:stroke joinstyle="miter"/>
              <v:path gradientshapeok="t" o:connecttype="rect"/>
            </v:shapetype>
            <v:shape id="MSIPCM3ea74599b52d31bb7de0dcea" style="position:absolute;margin-left:0;margin-top:0;width:612pt;height:36.5pt;z-index:251663360;visibility:visible;mso-wrap-style:square;mso-wrap-distance-left:9pt;mso-wrap-distance-top:0;mso-wrap-distance-right:9pt;mso-wrap-distance-bottom:0;mso-position-horizontal:center;mso-position-horizontal-relative:page;mso-position-vertical:bottom;mso-position-vertical-relative:page;v-text-anchor:middle" alt="{&quot;HashCode&quot;:-1264847310,&quot;Height&quot;:9999999.0,&quot;Width&quot;:9999999.0,&quot;Placement&quot;:&quot;Footer&quot;,&quot;Index&quot;:&quot;Primary&quot;,&quot;Section&quot;:3,&quot;Top&quot;:0.0,&quot;Left&quot;:0.0}" o:spid="_x0000_s1030"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">
              <v:textbox inset=",0,,0">
                <w:txbxContent>
                  <w:p w:rsidRPr="00D9539F" w:rsidR="00D9539F" w:rsidP="00D9539F" w:rsidRDefault="00D9539F" w14:paraId="17D1F485" w14:textId="38681A38">
                    <w:pPr>
                      <w:spacing w:after="0"/>
                      <w:ind w:left="0"/>
                      <w:jc w:val="center"/>
                      <w:rPr>
                        <w:rFonts w:ascii="Calibri" w:hAnsi="Calibri" w:cs="Calibri"/>
                        <w:color w:val="000000"/>
                        <w:sz w:val="20"/>
                      </w:rPr>
                    </w:pPr>
                    <w:r w:rsidRPr="00D9539F">
                      <w:rPr>
                        <w:rFonts w:ascii="Calibri" w:hAnsi="Calibri" w:cs="Calibri"/>
                        <w:color w:val="000000"/>
                        <w:sz w:val="20"/>
                      </w:rPr>
                      <w:t>OFFICIAL</w:t>
                    </w:r>
                  </w:p>
                </w:txbxContent>
              </v:textbox>
              <w10:wrap anchorx="page" anchory="page"/>
            </v:shape>
          </w:pict>
        </mc:Fallback>
      </mc:AlternateContent>
    </w:r>
    <w:r w:rsidR="009D513E">
      <w:rPr>
        <w:sz w:val="20"/>
        <w:szCs w:val="20"/>
      </w:rPr>
      <w:tab/>
    </w:r>
    <w:r w:rsidR="009D513E">
      <w:rPr>
        <w:sz w:val="20"/>
        <w:szCs w:val="20"/>
      </w:rPr>
      <w:fldChar w:fldCharType="begin"/>
    </w:r>
    <w:r w:rsidR="009D513E">
      <w:rPr>
        <w:sz w:val="20"/>
        <w:szCs w:val="20"/>
      </w:rPr>
      <w:instrText xml:space="preserve"> PAGE   \* MERGEFORMAT </w:instrText>
    </w:r>
    <w:r w:rsidR="009D513E">
      <w:rPr>
        <w:sz w:val="20"/>
        <w:szCs w:val="20"/>
      </w:rPr>
      <w:fldChar w:fldCharType="separate"/>
    </w:r>
    <w:r w:rsidR="009D513E">
      <w:rPr>
        <w:noProof/>
        <w:sz w:val="20"/>
        <w:szCs w:val="20"/>
      </w:rPr>
      <w:t>24</w:t>
    </w:r>
    <w:r w:rsidR="009D513E">
      <w:rPr>
        <w:noProof/>
        <w:sz w:val="20"/>
        <w:szCs w:val="20"/>
      </w:rPr>
      <w:fldChar w:fldCharType="end"/>
    </w:r>
  </w:p>
  <w:p w14:paraId="39C2540D" w14:textId="23F3F726" w:rsidR="009D513E" w:rsidRDefault="009D513E">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17845" w14:textId="27A629BA" w:rsidR="009D513E" w:rsidRDefault="00D9539F" w:rsidP="00F7059A">
    <w:pPr>
      <w:pStyle w:val="Footer"/>
      <w:tabs>
        <w:tab w:val="clear" w:pos="4153"/>
        <w:tab w:val="clear" w:pos="8306"/>
        <w:tab w:val="right" w:pos="9000"/>
      </w:tabs>
      <w:ind w:left="0"/>
      <w:jc w:val="left"/>
      <w:rPr>
        <w:rFonts w:ascii="Trebuchet MS" w:hAnsi="Trebuchet MS"/>
        <w:sz w:val="16"/>
      </w:rPr>
    </w:pPr>
    <w:r>
      <w:rPr>
        <w:rFonts w:ascii="Trebuchet MS" w:hAnsi="Trebuchet MS"/>
        <w:noProof/>
        <w:sz w:val="16"/>
      </w:rPr>
      <mc:AlternateContent>
        <mc:Choice Requires="wps">
          <w:drawing>
            <wp:anchor distT="0" distB="0" distL="114300" distR="114300" simplePos="0" relativeHeight="251658245" behindDoc="0" locked="0" layoutInCell="0" allowOverlap="1" wp14:anchorId="2C9B8802" wp14:editId="173CD6D2">
              <wp:simplePos x="0" y="0"/>
              <wp:positionH relativeFrom="page">
                <wp:align>center</wp:align>
              </wp:positionH>
              <wp:positionV relativeFrom="page">
                <wp:align>bottom</wp:align>
              </wp:positionV>
              <wp:extent cx="7772400" cy="463550"/>
              <wp:effectExtent l="0" t="0" r="0" b="12700"/>
              <wp:wrapNone/>
              <wp:docPr id="6" name="MSIPCMa97d46fc8f1c0ec981adb22b" descr="{&quot;HashCode&quot;:-1264847310,&quot;Height&quot;:9999999.0,&quot;Width&quot;:9999999.0,&quot;Placement&quot;:&quot;Footer&quot;,&quot;Index&quot;:&quot;FirstPage&quot;,&quot;Section&quot;:3,&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B62AF05" w14:textId="3433FA11" w:rsidR="00D9539F" w:rsidRPr="00D9539F" w:rsidRDefault="00D9539F" w:rsidP="00D9539F">
                          <w:pPr>
                            <w:spacing w:after="0"/>
                            <w:ind w:left="0"/>
                            <w:jc w:val="center"/>
                            <w:rPr>
                              <w:rFonts w:ascii="Calibri" w:hAnsi="Calibri" w:cs="Calibri"/>
                              <w:color w:val="000000"/>
                              <w:sz w:val="20"/>
                            </w:rPr>
                          </w:pPr>
                          <w:r w:rsidRPr="00D9539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a="http://schemas.openxmlformats.org/drawingml/2006/main" xmlns:a14="http://schemas.microsoft.com/office/drawing/2010/main" xmlns:arto="http://schemas.microsoft.com/office/word/2006/arto" xmlns:oel="http://schemas.microsoft.com/office/2019/extlst">
          <w:pict w14:anchorId="08F37646">
            <v:shapetype id="_x0000_t202" coordsize="21600,21600" o:spt="202" path="m,l,21600r21600,l21600,xe" w14:anchorId="2C9B8802">
              <v:stroke joinstyle="miter"/>
              <v:path gradientshapeok="t" o:connecttype="rect"/>
            </v:shapetype>
            <v:shape id="MSIPCMa97d46fc8f1c0ec981adb22b" style="position:absolute;margin-left:0;margin-top:0;width:612pt;height:36.5pt;z-index:251664384;visibility:visible;mso-wrap-style:square;mso-wrap-distance-left:9pt;mso-wrap-distance-top:0;mso-wrap-distance-right:9pt;mso-wrap-distance-bottom:0;mso-position-horizontal:center;mso-position-horizontal-relative:page;mso-position-vertical:bottom;mso-position-vertical-relative:page;v-text-anchor:middle" alt="{&quot;HashCode&quot;:-1264847310,&quot;Height&quot;:9999999.0,&quot;Width&quot;:9999999.0,&quot;Placement&quot;:&quot;Footer&quot;,&quot;Index&quot;:&quot;FirstPage&quot;,&quot;Section&quot;:3,&quot;Top&quot;:0.0,&quot;Left&quot;:0.0}" o:spid="_x0000_s1031"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">
              <v:textbox inset=",0,,0">
                <w:txbxContent>
                  <w:p w:rsidRPr="00D9539F" w:rsidR="00D9539F" w:rsidP="00D9539F" w:rsidRDefault="00D9539F" w14:paraId="08CE8BEA" w14:textId="3433FA11">
                    <w:pPr>
                      <w:spacing w:after="0"/>
                      <w:ind w:left="0"/>
                      <w:jc w:val="center"/>
                      <w:rPr>
                        <w:rFonts w:ascii="Calibri" w:hAnsi="Calibri" w:cs="Calibri"/>
                        <w:color w:val="000000"/>
                        <w:sz w:val="20"/>
                      </w:rPr>
                    </w:pPr>
                    <w:r w:rsidRPr="00D9539F">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7F0C1" w14:textId="77777777" w:rsidR="00471532" w:rsidRDefault="00471532">
      <w:r>
        <w:separator/>
      </w:r>
    </w:p>
    <w:p w14:paraId="53CC1126" w14:textId="77777777" w:rsidR="00471532" w:rsidRDefault="00471532"/>
  </w:footnote>
  <w:footnote w:type="continuationSeparator" w:id="0">
    <w:p w14:paraId="5871F3C3" w14:textId="77777777" w:rsidR="00471532" w:rsidRDefault="00471532">
      <w:r>
        <w:continuationSeparator/>
      </w:r>
    </w:p>
    <w:p w14:paraId="26A162F9" w14:textId="77777777" w:rsidR="00471532" w:rsidRDefault="00471532"/>
  </w:footnote>
  <w:footnote w:type="continuationNotice" w:id="1">
    <w:p w14:paraId="32F6F8D3" w14:textId="77777777" w:rsidR="00B93EAF" w:rsidRDefault="00B93E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3492C" w14:textId="77777777" w:rsidR="009D513E" w:rsidRDefault="009D513E">
    <w:pPr>
      <w:pStyle w:val="Header"/>
      <w:ind w:left="0"/>
      <w:jc w:val="center"/>
    </w:pPr>
    <w:r>
      <w:t>NSITIVE - COMMERCIAL</w:t>
    </w:r>
  </w:p>
  <w:p w14:paraId="57BAE1B1" w14:textId="77777777" w:rsidR="009D513E" w:rsidRDefault="009D513E"/>
  <w:p w14:paraId="377132CC" w14:textId="77777777" w:rsidR="009D513E" w:rsidRDefault="009D513E">
    <w:pPr>
      <w:pStyle w:val="Footer"/>
      <w:pBdr>
        <w:top w:val="single" w:sz="6" w:space="1" w:color="auto"/>
      </w:pBdr>
      <w:tabs>
        <w:tab w:val="clear" w:pos="4153"/>
        <w:tab w:val="clear" w:pos="8306"/>
        <w:tab w:val="right" w:pos="9000"/>
      </w:tabs>
      <w:ind w:left="0"/>
      <w:jc w:val="left"/>
      <w:rPr>
        <w:sz w:val="20"/>
        <w:szCs w:val="20"/>
      </w:rPr>
    </w:pPr>
    <w:r>
      <w:rPr>
        <w:sz w:val="16"/>
        <w:szCs w:val="20"/>
      </w:rPr>
      <w:t>GCC/LBRS/77452/120006/UKM/75885579.2</w:t>
    </w:r>
    <w:r>
      <w:rPr>
        <w:sz w:val="20"/>
        <w:szCs w:val="20"/>
      </w:rPr>
      <w:tab/>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27</w:t>
    </w:r>
    <w:r>
      <w:rPr>
        <w:noProof/>
        <w:sz w:val="20"/>
        <w:szCs w:val="20"/>
      </w:rPr>
      <w:fldChar w:fldCharType="end"/>
    </w:r>
  </w:p>
  <w:p w14:paraId="0CB67A61" w14:textId="77777777" w:rsidR="009D513E" w:rsidRDefault="009D513E">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p w14:paraId="4F818C8A" w14:textId="77777777" w:rsidR="009D513E" w:rsidRDefault="009D513E"/>
  <w:p w14:paraId="37F977E7" w14:textId="77777777" w:rsidR="009D513E" w:rsidRDefault="009D513E">
    <w:pPr>
      <w:pStyle w:val="Header"/>
      <w:ind w:left="0"/>
      <w:jc w:val="center"/>
    </w:pPr>
    <w:r>
      <w:t>OFFICIAL - SENSITIVE - COMMERCIAL</w:t>
    </w:r>
  </w:p>
  <w:p w14:paraId="7879B6BA" w14:textId="77777777" w:rsidR="009D513E" w:rsidRDefault="009D513E"/>
  <w:p w14:paraId="7063E74B" w14:textId="77777777" w:rsidR="009D513E" w:rsidRDefault="009D513E">
    <w:pPr>
      <w:pStyle w:val="Footer"/>
      <w:pBdr>
        <w:top w:val="single" w:sz="6" w:space="1" w:color="auto"/>
      </w:pBdr>
      <w:tabs>
        <w:tab w:val="clear" w:pos="4153"/>
        <w:tab w:val="clear" w:pos="8306"/>
        <w:tab w:val="right" w:pos="9000"/>
      </w:tabs>
      <w:ind w:left="0"/>
      <w:jc w:val="left"/>
      <w:rPr>
        <w:sz w:val="20"/>
        <w:szCs w:val="20"/>
      </w:rPr>
    </w:pPr>
    <w:r>
      <w:rPr>
        <w:sz w:val="16"/>
        <w:szCs w:val="20"/>
      </w:rPr>
      <w:t>GCC/LBRS/77452/120006/UKM/75885579.2</w:t>
    </w:r>
    <w:r>
      <w:rPr>
        <w:sz w:val="20"/>
        <w:szCs w:val="20"/>
      </w:rPr>
      <w:tab/>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25</w:t>
    </w:r>
    <w:r>
      <w:rPr>
        <w:noProof/>
        <w:sz w:val="20"/>
        <w:szCs w:val="20"/>
      </w:rPr>
      <w:fldChar w:fldCharType="end"/>
    </w:r>
  </w:p>
  <w:p w14:paraId="43AD0D79" w14:textId="77777777" w:rsidR="009D513E" w:rsidRDefault="009D513E">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12D67" w14:textId="77777777" w:rsidR="009D513E" w:rsidRDefault="009D513E" w:rsidP="006A13B2">
    <w:pPr>
      <w:pStyle w:val="Header"/>
      <w:tabs>
        <w:tab w:val="clear" w:pos="4153"/>
        <w:tab w:val="clear" w:pos="8306"/>
      </w:tabs>
      <w:ind w:left="0"/>
      <w:jc w:val="center"/>
    </w:pPr>
    <w:r>
      <w:t>OFFICIAL - SENSITIVE - COMMERCIAL</w:t>
    </w:r>
  </w:p>
  <w:p w14:paraId="75E77EBD" w14:textId="7668F5AD" w:rsidR="009D513E" w:rsidRDefault="00280941" w:rsidP="006A13B2">
    <w:pPr>
      <w:pStyle w:val="Header"/>
      <w:ind w:left="0"/>
      <w:jc w:val="center"/>
    </w:pPr>
    <w:r w:rsidRPr="00280941">
      <w:t>HMRC Standard Goods and Services Model Contract</w:t>
    </w:r>
    <w:r w:rsidR="00A0652A">
      <w:t xml:space="preserve"> v1.0</w:t>
    </w:r>
  </w:p>
  <w:p w14:paraId="4CF60CF3" w14:textId="77777777" w:rsidR="009D513E" w:rsidRDefault="009D51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003C3" w14:textId="77777777" w:rsidR="009D513E" w:rsidRDefault="009D513E" w:rsidP="006A13B2">
    <w:pPr>
      <w:pStyle w:val="Header"/>
      <w:tabs>
        <w:tab w:val="clear" w:pos="4153"/>
        <w:tab w:val="clear" w:pos="8306"/>
      </w:tabs>
      <w:ind w:left="0"/>
      <w:jc w:val="center"/>
    </w:pPr>
    <w:r>
      <w:t>OFFICIAL - SENSITIVE - COMMERCIAL</w:t>
    </w:r>
  </w:p>
  <w:p w14:paraId="3FED258F" w14:textId="14FDEC52" w:rsidR="009D513E" w:rsidRDefault="00280941" w:rsidP="00280941">
    <w:pPr>
      <w:pStyle w:val="Header"/>
      <w:ind w:left="0"/>
      <w:jc w:val="center"/>
    </w:pPr>
    <w:r w:rsidRPr="00280941">
      <w:t>HMRC Standard Goods and Services Model Contract</w:t>
    </w:r>
    <w:r w:rsidR="00A0652A">
      <w:t xml:space="preserve"> v1.0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B63E3" w14:textId="77777777" w:rsidR="009D513E" w:rsidRDefault="009D513E">
    <w:pPr>
      <w:pStyle w:val="Header"/>
      <w:ind w:left="0"/>
      <w:jc w:val="center"/>
    </w:pPr>
    <w:r>
      <w:t>NSITIVE - COMMERCIAL</w:t>
    </w:r>
  </w:p>
  <w:p w14:paraId="5C23CE42" w14:textId="77777777" w:rsidR="009D513E" w:rsidRDefault="009D513E"/>
  <w:p w14:paraId="64ACAF2A" w14:textId="77777777" w:rsidR="009D513E" w:rsidRDefault="009D513E">
    <w:pPr>
      <w:pStyle w:val="Footer"/>
      <w:pBdr>
        <w:top w:val="single" w:sz="6" w:space="1" w:color="auto"/>
      </w:pBdr>
      <w:tabs>
        <w:tab w:val="clear" w:pos="4153"/>
        <w:tab w:val="clear" w:pos="8306"/>
        <w:tab w:val="right" w:pos="9000"/>
      </w:tabs>
      <w:ind w:left="0"/>
      <w:jc w:val="left"/>
      <w:rPr>
        <w:sz w:val="20"/>
        <w:szCs w:val="20"/>
      </w:rPr>
    </w:pPr>
    <w:r>
      <w:rPr>
        <w:sz w:val="16"/>
        <w:szCs w:val="20"/>
      </w:rPr>
      <w:t>GCC/LBRS/77452/120006/UKM/75885579.2</w:t>
    </w:r>
    <w:r>
      <w:rPr>
        <w:sz w:val="20"/>
        <w:szCs w:val="20"/>
      </w:rPr>
      <w:tab/>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27</w:t>
    </w:r>
    <w:r>
      <w:rPr>
        <w:noProof/>
        <w:sz w:val="20"/>
        <w:szCs w:val="20"/>
      </w:rPr>
      <w:fldChar w:fldCharType="end"/>
    </w:r>
  </w:p>
  <w:p w14:paraId="4FC8BB65" w14:textId="10FFF98A" w:rsidR="009D513E" w:rsidRDefault="009D513E">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p w14:paraId="62C9E310" w14:textId="77777777" w:rsidR="009D513E" w:rsidRDefault="009D513E"/>
  <w:p w14:paraId="7618C0B0" w14:textId="77777777" w:rsidR="009D513E" w:rsidRDefault="009D513E">
    <w:pPr>
      <w:pStyle w:val="Header"/>
      <w:ind w:left="0"/>
      <w:jc w:val="center"/>
    </w:pPr>
    <w:r>
      <w:t>OFFICIAL - SENSITIVE - COMMERCIAL</w:t>
    </w:r>
  </w:p>
  <w:p w14:paraId="2EA52503" w14:textId="77777777" w:rsidR="009D513E" w:rsidRDefault="009D513E"/>
  <w:p w14:paraId="1089AE59" w14:textId="77777777" w:rsidR="009D513E" w:rsidRDefault="009D513E">
    <w:pPr>
      <w:pStyle w:val="Footer"/>
      <w:pBdr>
        <w:top w:val="single" w:sz="6" w:space="1" w:color="auto"/>
      </w:pBdr>
      <w:tabs>
        <w:tab w:val="clear" w:pos="4153"/>
        <w:tab w:val="clear" w:pos="8306"/>
        <w:tab w:val="right" w:pos="9000"/>
      </w:tabs>
      <w:ind w:left="0"/>
      <w:jc w:val="left"/>
      <w:rPr>
        <w:sz w:val="20"/>
        <w:szCs w:val="20"/>
      </w:rPr>
    </w:pPr>
    <w:r>
      <w:rPr>
        <w:sz w:val="16"/>
        <w:szCs w:val="20"/>
      </w:rPr>
      <w:t>GCC/LBRS/77452/120006/UKM/75885579.2</w:t>
    </w:r>
    <w:r>
      <w:rPr>
        <w:sz w:val="20"/>
        <w:szCs w:val="20"/>
      </w:rPr>
      <w:tab/>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25</w:t>
    </w:r>
    <w:r>
      <w:rPr>
        <w:noProof/>
        <w:sz w:val="20"/>
        <w:szCs w:val="20"/>
      </w:rPr>
      <w:fldChar w:fldCharType="end"/>
    </w:r>
  </w:p>
  <w:p w14:paraId="0CF24009" w14:textId="050415A6" w:rsidR="009D513E" w:rsidRDefault="009D513E">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0BE8B" w14:textId="7C7A28A6" w:rsidR="009D513E" w:rsidRDefault="009D513E" w:rsidP="006A13B2">
    <w:pPr>
      <w:pStyle w:val="Header"/>
      <w:tabs>
        <w:tab w:val="clear" w:pos="4153"/>
        <w:tab w:val="clear" w:pos="8306"/>
      </w:tabs>
      <w:ind w:left="0"/>
      <w:jc w:val="center"/>
    </w:pPr>
    <w:r>
      <w:t>OFFICIAL - SENSITIVE - COMMERCIAL</w:t>
    </w:r>
  </w:p>
  <w:p w14:paraId="6FAB7909" w14:textId="2C0A75C2" w:rsidR="009D513E" w:rsidRDefault="00280941" w:rsidP="00280941">
    <w:pPr>
      <w:pStyle w:val="Header"/>
      <w:jc w:val="center"/>
    </w:pPr>
    <w:r w:rsidRPr="00280941">
      <w:t>HMRC Standard Goods and Services Model Contract</w:t>
    </w:r>
    <w:r w:rsidR="00A0652A">
      <w:t xml:space="preserve"> v1.0</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9CE70" w14:textId="1EC9C4CB" w:rsidR="009D513E" w:rsidRDefault="009D513E" w:rsidP="006A13B2">
    <w:pPr>
      <w:pStyle w:val="Header"/>
      <w:tabs>
        <w:tab w:val="clear" w:pos="4153"/>
        <w:tab w:val="clear" w:pos="8306"/>
      </w:tabs>
      <w:ind w:left="0"/>
      <w:jc w:val="center"/>
    </w:pPr>
    <w:r>
      <w:t xml:space="preserve">OFFICIAL - SENSITIVE </w:t>
    </w:r>
    <w:r w:rsidR="00280941">
      <w:t>–</w:t>
    </w:r>
    <w:r>
      <w:t xml:space="preserve"> COMMERCIAL</w:t>
    </w:r>
  </w:p>
  <w:p w14:paraId="73EF3C10" w14:textId="759C6577" w:rsidR="00280941" w:rsidRDefault="00280941" w:rsidP="006A13B2">
    <w:pPr>
      <w:pStyle w:val="Header"/>
      <w:tabs>
        <w:tab w:val="clear" w:pos="4153"/>
        <w:tab w:val="clear" w:pos="8306"/>
      </w:tabs>
      <w:ind w:left="0"/>
      <w:jc w:val="center"/>
    </w:pPr>
    <w:r w:rsidRPr="00280941">
      <w:t>HMRC Standard Goods and Services Model Contract</w:t>
    </w:r>
    <w:r w:rsidR="00A0652A">
      <w:t xml:space="preserve"> v1.0</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935CE" w14:textId="77777777" w:rsidR="009D513E" w:rsidRDefault="009D513E">
    <w:pPr>
      <w:pStyle w:val="Header"/>
      <w:jc w:val="center"/>
    </w:pPr>
  </w:p>
  <w:p w14:paraId="0761D45D" w14:textId="77777777" w:rsidR="009D513E" w:rsidRDefault="009D513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F5128" w14:textId="77777777" w:rsidR="009D513E" w:rsidRDefault="009D513E">
    <w:pPr>
      <w:pStyle w:val="Header"/>
      <w:ind w:left="0"/>
      <w:jc w:val="center"/>
    </w:pPr>
    <w:r>
      <w:t>OFFICIAL - SENSITIVE - COMMERCIAL</w:t>
    </w:r>
  </w:p>
  <w:p w14:paraId="01493F01" w14:textId="2BDA33C6" w:rsidR="009D513E" w:rsidRDefault="009D513E">
    <w:pPr>
      <w:pStyle w:val="Header"/>
      <w:tabs>
        <w:tab w:val="clear" w:pos="4153"/>
        <w:tab w:val="clear" w:pos="8306"/>
      </w:tabs>
      <w:spacing w:after="0"/>
      <w:ind w:left="0"/>
      <w:jc w:val="center"/>
    </w:pPr>
    <w:r>
      <w:t>Corporate Model ICT Contract</w:t>
    </w:r>
  </w:p>
  <w:p w14:paraId="7202CA2C" w14:textId="77777777" w:rsidR="009D513E" w:rsidRDefault="009D513E">
    <w:pPr>
      <w:pStyle w:val="Header"/>
      <w:ind w:left="0"/>
      <w:jc w:val="cent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DDA83" w14:textId="77777777" w:rsidR="009D513E" w:rsidRDefault="009D513E">
    <w:pPr>
      <w:pStyle w:val="Header"/>
      <w:ind w:left="0"/>
      <w:jc w:val="center"/>
    </w:pPr>
    <w:r>
      <w:t>OFFICIAL - SENSITIVE - COMMERCIAL</w:t>
    </w:r>
  </w:p>
  <w:p w14:paraId="0BB4A3D7" w14:textId="6F115D08" w:rsidR="009D513E" w:rsidRDefault="00280941">
    <w:pPr>
      <w:pStyle w:val="Header"/>
      <w:tabs>
        <w:tab w:val="clear" w:pos="4153"/>
        <w:tab w:val="clear" w:pos="8306"/>
      </w:tabs>
      <w:spacing w:after="0"/>
      <w:ind w:left="0"/>
      <w:jc w:val="center"/>
    </w:pPr>
    <w:r w:rsidRPr="00280941">
      <w:t>HMRC Standard Goods and Services Model Contract</w:t>
    </w:r>
    <w:r w:rsidR="00A0652A">
      <w:t xml:space="preserve"> v1.0</w:t>
    </w:r>
  </w:p>
  <w:p w14:paraId="2BFE3730" w14:textId="77777777" w:rsidR="009D513E" w:rsidRDefault="009D513E">
    <w:pPr>
      <w:pStyle w:val="Header"/>
      <w:tabs>
        <w:tab w:val="clear" w:pos="4153"/>
        <w:tab w:val="clear" w:pos="8306"/>
      </w:tabs>
      <w:spacing w:after="0"/>
      <w:ind w:left="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242D1B06"/>
    <w:multiLevelType w:val="multilevel"/>
    <w:tmpl w:val="41DC057A"/>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889"/>
        </w:tabs>
        <w:ind w:left="889" w:hanging="709"/>
      </w:pPr>
      <w:rPr>
        <w:rFonts w:asciiTheme="majorHAnsi" w:hAnsiTheme="majorHAnsi" w:hint="default"/>
        <w:b w:val="0"/>
        <w:i w:val="0"/>
      </w:rPr>
    </w:lvl>
    <w:lvl w:ilvl="3">
      <w:start w:val="1"/>
      <w:numFmt w:val="lowerLetter"/>
      <w:pStyle w:val="Heading4"/>
      <w:lvlText w:val="(%4)"/>
      <w:lvlJc w:val="left"/>
      <w:pPr>
        <w:tabs>
          <w:tab w:val="num" w:pos="2269"/>
        </w:tabs>
        <w:ind w:left="2269" w:hanging="709"/>
      </w:pPr>
      <w:rPr>
        <w:rFonts w:hint="default"/>
        <w:b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7"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8" w15:restartNumberingAfterBreak="0">
    <w:nsid w:val="5B5934D8"/>
    <w:multiLevelType w:val="multilevel"/>
    <w:tmpl w:val="966878EE"/>
    <w:lvl w:ilvl="0">
      <w:start w:val="1"/>
      <w:numFmt w:val="decimal"/>
      <w:pStyle w:val="Level1Heading"/>
      <w:lvlText w:val="%1"/>
      <w:lvlJc w:val="left"/>
      <w:pPr>
        <w:tabs>
          <w:tab w:val="num" w:pos="851"/>
        </w:tabs>
        <w:ind w:left="851" w:hanging="851"/>
      </w:pPr>
      <w:rPr>
        <w:rFonts w:hint="default"/>
        <w:i w:val="0"/>
      </w:rPr>
    </w:lvl>
    <w:lvl w:ilvl="1">
      <w:start w:val="1"/>
      <w:numFmt w:val="decimal"/>
      <w:pStyle w:val="Level2Heading"/>
      <w:lvlText w:val="%1.%2"/>
      <w:lvlJc w:val="left"/>
      <w:pPr>
        <w:tabs>
          <w:tab w:val="num" w:pos="1031"/>
        </w:tabs>
        <w:ind w:left="1031" w:hanging="851"/>
      </w:pPr>
      <w:rPr>
        <w:rFonts w:hint="default"/>
        <w:b w:val="0"/>
        <w:sz w:val="20"/>
        <w:szCs w:val="20"/>
      </w:rPr>
    </w:lvl>
    <w:lvl w:ilvl="2">
      <w:start w:val="1"/>
      <w:numFmt w:val="decimal"/>
      <w:pStyle w:val="Level3Number"/>
      <w:lvlText w:val="%1.%2.%3"/>
      <w:lvlJc w:val="left"/>
      <w:pPr>
        <w:tabs>
          <w:tab w:val="num" w:pos="1751"/>
        </w:tabs>
        <w:ind w:left="1751" w:hanging="851"/>
      </w:pPr>
      <w:rPr>
        <w:rFonts w:hint="default"/>
        <w:b w:val="0"/>
        <w:sz w:val="20"/>
        <w:szCs w:val="20"/>
      </w:rPr>
    </w:lvl>
    <w:lvl w:ilvl="3">
      <w:start w:val="1"/>
      <w:numFmt w:val="decimal"/>
      <w:pStyle w:val="Level4Number"/>
      <w:lvlText w:val="%1.%2.%3.%4"/>
      <w:lvlJc w:val="left"/>
      <w:pPr>
        <w:tabs>
          <w:tab w:val="num" w:pos="851"/>
        </w:tabs>
        <w:ind w:left="851" w:hanging="851"/>
      </w:pPr>
      <w:rPr>
        <w:rFonts w:hint="default"/>
      </w:rPr>
    </w:lvl>
    <w:lvl w:ilvl="4">
      <w:start w:val="1"/>
      <w:numFmt w:val="lowerLetter"/>
      <w:pStyle w:val="Level5Number"/>
      <w:lvlText w:val="(%5)"/>
      <w:lvlJc w:val="left"/>
      <w:pPr>
        <w:tabs>
          <w:tab w:val="num" w:pos="1418"/>
        </w:tabs>
        <w:ind w:left="1418" w:hanging="567"/>
      </w:pPr>
      <w:rPr>
        <w:rFonts w:hint="default"/>
      </w:rPr>
    </w:lvl>
    <w:lvl w:ilvl="5">
      <w:start w:val="1"/>
      <w:numFmt w:val="lowerRoman"/>
      <w:pStyle w:val="Level6Number"/>
      <w:lvlText w:val="(%6)"/>
      <w:lvlJc w:val="left"/>
      <w:pPr>
        <w:tabs>
          <w:tab w:val="num" w:pos="3119"/>
        </w:tabs>
        <w:ind w:left="3119" w:hanging="425"/>
      </w:pPr>
      <w:rPr>
        <w:rFonts w:hint="default"/>
      </w:rPr>
    </w:lvl>
    <w:lvl w:ilvl="6">
      <w:start w:val="1"/>
      <w:numFmt w:val="upperLetter"/>
      <w:pStyle w:val="Level7Number"/>
      <w:lvlText w:val="(%7)"/>
      <w:lvlJc w:val="left"/>
      <w:pPr>
        <w:tabs>
          <w:tab w:val="num" w:pos="2268"/>
        </w:tabs>
        <w:ind w:left="2268" w:hanging="425"/>
      </w:pPr>
      <w:rPr>
        <w:rFonts w:hint="default"/>
      </w:rPr>
    </w:lvl>
    <w:lvl w:ilvl="7">
      <w:start w:val="1"/>
      <w:numFmt w:val="upperRoman"/>
      <w:pStyle w:val="Level8Number"/>
      <w:lvlText w:val="%8)"/>
      <w:lvlJc w:val="left"/>
      <w:pPr>
        <w:tabs>
          <w:tab w:val="num" w:pos="2693"/>
        </w:tabs>
        <w:ind w:left="2693" w:hanging="425"/>
      </w:pPr>
      <w:rPr>
        <w:rFonts w:hint="default"/>
      </w:rPr>
    </w:lvl>
    <w:lvl w:ilvl="8">
      <w:start w:val="1"/>
      <w:numFmt w:val="none"/>
      <w:lvlText w:val=""/>
      <w:lvlJc w:val="left"/>
      <w:pPr>
        <w:tabs>
          <w:tab w:val="num" w:pos="0"/>
        </w:tabs>
        <w:ind w:left="0" w:firstLine="0"/>
      </w:pPr>
      <w:rPr>
        <w:rFonts w:hint="default"/>
      </w:rPr>
    </w:lvl>
  </w:abstractNum>
  <w:abstractNum w:abstractNumId="19"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0" w15:restartNumberingAfterBreak="0">
    <w:nsid w:val="6A19C331"/>
    <w:multiLevelType w:val="hybridMultilevel"/>
    <w:tmpl w:val="1DB876B4"/>
    <w:lvl w:ilvl="0" w:tplc="5A7822DA">
      <w:start w:val="1"/>
      <w:numFmt w:val="decimal"/>
      <w:lvlText w:val="%1."/>
      <w:lvlJc w:val="left"/>
      <w:pPr>
        <w:ind w:left="720" w:hanging="360"/>
      </w:pPr>
    </w:lvl>
    <w:lvl w:ilvl="1" w:tplc="5504DDAA">
      <w:start w:val="1"/>
      <w:numFmt w:val="decimal"/>
      <w:lvlText w:val="%2."/>
      <w:lvlJc w:val="left"/>
      <w:pPr>
        <w:ind w:left="1440" w:hanging="360"/>
      </w:pPr>
    </w:lvl>
    <w:lvl w:ilvl="2" w:tplc="7ED656E0">
      <w:start w:val="1"/>
      <w:numFmt w:val="lowerRoman"/>
      <w:lvlText w:val="%3."/>
      <w:lvlJc w:val="right"/>
      <w:pPr>
        <w:ind w:left="2160" w:hanging="180"/>
      </w:pPr>
    </w:lvl>
    <w:lvl w:ilvl="3" w:tplc="3F1C81E6">
      <w:start w:val="1"/>
      <w:numFmt w:val="decimal"/>
      <w:lvlText w:val="%4."/>
      <w:lvlJc w:val="left"/>
      <w:pPr>
        <w:ind w:left="2880" w:hanging="360"/>
      </w:pPr>
    </w:lvl>
    <w:lvl w:ilvl="4" w:tplc="F190E84C">
      <w:start w:val="1"/>
      <w:numFmt w:val="lowerLetter"/>
      <w:lvlText w:val="%5."/>
      <w:lvlJc w:val="left"/>
      <w:pPr>
        <w:ind w:left="3600" w:hanging="360"/>
      </w:pPr>
    </w:lvl>
    <w:lvl w:ilvl="5" w:tplc="28280526">
      <w:start w:val="1"/>
      <w:numFmt w:val="lowerRoman"/>
      <w:lvlText w:val="%6."/>
      <w:lvlJc w:val="right"/>
      <w:pPr>
        <w:ind w:left="4320" w:hanging="180"/>
      </w:pPr>
    </w:lvl>
    <w:lvl w:ilvl="6" w:tplc="ED3A5FDC">
      <w:start w:val="1"/>
      <w:numFmt w:val="decimal"/>
      <w:lvlText w:val="%7."/>
      <w:lvlJc w:val="left"/>
      <w:pPr>
        <w:ind w:left="5040" w:hanging="360"/>
      </w:pPr>
    </w:lvl>
    <w:lvl w:ilvl="7" w:tplc="DEA4B778">
      <w:start w:val="1"/>
      <w:numFmt w:val="lowerLetter"/>
      <w:lvlText w:val="%8."/>
      <w:lvlJc w:val="left"/>
      <w:pPr>
        <w:ind w:left="5760" w:hanging="360"/>
      </w:pPr>
    </w:lvl>
    <w:lvl w:ilvl="8" w:tplc="18F6D596">
      <w:start w:val="1"/>
      <w:numFmt w:val="lowerRoman"/>
      <w:lvlText w:val="%9."/>
      <w:lvlJc w:val="right"/>
      <w:pPr>
        <w:ind w:left="6480" w:hanging="180"/>
      </w:pPr>
    </w:lvl>
  </w:abstractNum>
  <w:num w:numId="1">
    <w:abstractNumId w:val="20"/>
  </w:num>
  <w:num w:numId="2">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3">
    <w:abstractNumId w:val="15"/>
  </w:num>
  <w:num w:numId="4">
    <w:abstractNumId w:val="12"/>
  </w:num>
  <w:num w:numId="5">
    <w:abstractNumId w:val="2"/>
  </w:num>
  <w:num w:numId="6">
    <w:abstractNumId w:val="13"/>
  </w:num>
  <w:num w:numId="7">
    <w:abstractNumId w:val="3"/>
  </w:num>
  <w:num w:numId="8">
    <w:abstractNumId w:val="1"/>
  </w:num>
  <w:num w:numId="9">
    <w:abstractNumId w:val="17"/>
  </w:num>
  <w:num w:numId="10">
    <w:abstractNumId w:val="10"/>
  </w:num>
  <w:num w:numId="11">
    <w:abstractNumId w:val="11"/>
  </w:num>
  <w:num w:numId="12">
    <w:abstractNumId w:val="14"/>
  </w:num>
  <w:num w:numId="13">
    <w:abstractNumId w:val="5"/>
  </w:num>
  <w:num w:numId="14">
    <w:abstractNumId w:val="6"/>
  </w:num>
  <w:num w:numId="15">
    <w:abstractNumId w:val="4"/>
  </w:num>
  <w:num w:numId="16">
    <w:abstractNumId w:val="16"/>
  </w:num>
  <w:num w:numId="17">
    <w:abstractNumId w:val="8"/>
  </w:num>
  <w:num w:numId="18">
    <w:abstractNumId w:val="1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8"/>
  </w:num>
  <w:num w:numId="27">
    <w:abstractNumId w:val="8"/>
  </w:num>
  <w:num w:numId="28">
    <w:abstractNumId w:val="8"/>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819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447"/>
    <w:rsid w:val="00004DA2"/>
    <w:rsid w:val="00010D85"/>
    <w:rsid w:val="00011F30"/>
    <w:rsid w:val="000164D1"/>
    <w:rsid w:val="00021F48"/>
    <w:rsid w:val="00045DC8"/>
    <w:rsid w:val="000B60CF"/>
    <w:rsid w:val="000D3B90"/>
    <w:rsid w:val="001033D6"/>
    <w:rsid w:val="00115B3C"/>
    <w:rsid w:val="001255C6"/>
    <w:rsid w:val="001439F9"/>
    <w:rsid w:val="001470F4"/>
    <w:rsid w:val="0014763E"/>
    <w:rsid w:val="00160EE6"/>
    <w:rsid w:val="00161191"/>
    <w:rsid w:val="001715A0"/>
    <w:rsid w:val="00185181"/>
    <w:rsid w:val="00193DC8"/>
    <w:rsid w:val="001B6C61"/>
    <w:rsid w:val="001B7E50"/>
    <w:rsid w:val="001D0786"/>
    <w:rsid w:val="001F34F9"/>
    <w:rsid w:val="002066C3"/>
    <w:rsid w:val="0022396B"/>
    <w:rsid w:val="002344E6"/>
    <w:rsid w:val="00243B01"/>
    <w:rsid w:val="00280941"/>
    <w:rsid w:val="00282722"/>
    <w:rsid w:val="00285049"/>
    <w:rsid w:val="002853EE"/>
    <w:rsid w:val="00297A99"/>
    <w:rsid w:val="002A568E"/>
    <w:rsid w:val="002B1DB2"/>
    <w:rsid w:val="002B5C8F"/>
    <w:rsid w:val="002C506B"/>
    <w:rsid w:val="002D2F4D"/>
    <w:rsid w:val="002D50BE"/>
    <w:rsid w:val="002F0C25"/>
    <w:rsid w:val="002F2BED"/>
    <w:rsid w:val="003716B3"/>
    <w:rsid w:val="00386440"/>
    <w:rsid w:val="003923A9"/>
    <w:rsid w:val="00392EFC"/>
    <w:rsid w:val="003C6431"/>
    <w:rsid w:val="003C6CAA"/>
    <w:rsid w:val="003D05A7"/>
    <w:rsid w:val="003D29EE"/>
    <w:rsid w:val="003E5F20"/>
    <w:rsid w:val="00402F0A"/>
    <w:rsid w:val="0041787B"/>
    <w:rsid w:val="0043767A"/>
    <w:rsid w:val="00446425"/>
    <w:rsid w:val="00471532"/>
    <w:rsid w:val="004913B6"/>
    <w:rsid w:val="00493476"/>
    <w:rsid w:val="004B0869"/>
    <w:rsid w:val="004C62A4"/>
    <w:rsid w:val="00512F7D"/>
    <w:rsid w:val="00513BD8"/>
    <w:rsid w:val="005147AD"/>
    <w:rsid w:val="00536D96"/>
    <w:rsid w:val="00573A0F"/>
    <w:rsid w:val="005D0D2C"/>
    <w:rsid w:val="005D354E"/>
    <w:rsid w:val="005D3DEE"/>
    <w:rsid w:val="005E5121"/>
    <w:rsid w:val="005F6F3D"/>
    <w:rsid w:val="006170E1"/>
    <w:rsid w:val="00637CF5"/>
    <w:rsid w:val="00642CF7"/>
    <w:rsid w:val="00692C0B"/>
    <w:rsid w:val="006A13B2"/>
    <w:rsid w:val="006B05A5"/>
    <w:rsid w:val="006B0E81"/>
    <w:rsid w:val="006B7BE8"/>
    <w:rsid w:val="006C2B3D"/>
    <w:rsid w:val="006F0542"/>
    <w:rsid w:val="007327E5"/>
    <w:rsid w:val="0076136A"/>
    <w:rsid w:val="0076290B"/>
    <w:rsid w:val="00762ED3"/>
    <w:rsid w:val="0076480F"/>
    <w:rsid w:val="00780447"/>
    <w:rsid w:val="007920CA"/>
    <w:rsid w:val="007B240C"/>
    <w:rsid w:val="007D5C22"/>
    <w:rsid w:val="007D6A3B"/>
    <w:rsid w:val="007E5B77"/>
    <w:rsid w:val="00800FE9"/>
    <w:rsid w:val="00815F78"/>
    <w:rsid w:val="008160C9"/>
    <w:rsid w:val="00830F8E"/>
    <w:rsid w:val="0084698B"/>
    <w:rsid w:val="0086418F"/>
    <w:rsid w:val="00866B16"/>
    <w:rsid w:val="00884A7D"/>
    <w:rsid w:val="008C09BF"/>
    <w:rsid w:val="008F6776"/>
    <w:rsid w:val="00906A8B"/>
    <w:rsid w:val="0090753C"/>
    <w:rsid w:val="00924C69"/>
    <w:rsid w:val="00951BAD"/>
    <w:rsid w:val="009556DD"/>
    <w:rsid w:val="0097234E"/>
    <w:rsid w:val="009757DE"/>
    <w:rsid w:val="00992042"/>
    <w:rsid w:val="009961B2"/>
    <w:rsid w:val="009C5A1F"/>
    <w:rsid w:val="009C6CC3"/>
    <w:rsid w:val="009D3481"/>
    <w:rsid w:val="009D513E"/>
    <w:rsid w:val="009E48D4"/>
    <w:rsid w:val="009F18BF"/>
    <w:rsid w:val="00A0652A"/>
    <w:rsid w:val="00A2531A"/>
    <w:rsid w:val="00A573AB"/>
    <w:rsid w:val="00A61C1E"/>
    <w:rsid w:val="00A67D27"/>
    <w:rsid w:val="00A72D3F"/>
    <w:rsid w:val="00A74744"/>
    <w:rsid w:val="00A959F9"/>
    <w:rsid w:val="00AA4EB1"/>
    <w:rsid w:val="00AA7478"/>
    <w:rsid w:val="00AC3584"/>
    <w:rsid w:val="00AD6746"/>
    <w:rsid w:val="00AE2CF9"/>
    <w:rsid w:val="00AE480D"/>
    <w:rsid w:val="00AE5DD3"/>
    <w:rsid w:val="00B31027"/>
    <w:rsid w:val="00B3143A"/>
    <w:rsid w:val="00B43F7C"/>
    <w:rsid w:val="00B55A12"/>
    <w:rsid w:val="00B90EF0"/>
    <w:rsid w:val="00B92F79"/>
    <w:rsid w:val="00B93EAF"/>
    <w:rsid w:val="00BC6EF9"/>
    <w:rsid w:val="00BD04EF"/>
    <w:rsid w:val="00BD11E1"/>
    <w:rsid w:val="00BD40F5"/>
    <w:rsid w:val="00BD77F4"/>
    <w:rsid w:val="00BF3184"/>
    <w:rsid w:val="00C22B80"/>
    <w:rsid w:val="00C50CF5"/>
    <w:rsid w:val="00C76141"/>
    <w:rsid w:val="00C77C70"/>
    <w:rsid w:val="00CB6585"/>
    <w:rsid w:val="00CC476D"/>
    <w:rsid w:val="00CD2DE3"/>
    <w:rsid w:val="00CD3054"/>
    <w:rsid w:val="00CE710D"/>
    <w:rsid w:val="00CE7245"/>
    <w:rsid w:val="00CE7E51"/>
    <w:rsid w:val="00CF0D73"/>
    <w:rsid w:val="00CF247A"/>
    <w:rsid w:val="00CF3F2B"/>
    <w:rsid w:val="00CF6797"/>
    <w:rsid w:val="00D040DC"/>
    <w:rsid w:val="00D10D0B"/>
    <w:rsid w:val="00D31D4F"/>
    <w:rsid w:val="00D33AC4"/>
    <w:rsid w:val="00D37147"/>
    <w:rsid w:val="00D430FC"/>
    <w:rsid w:val="00D472EF"/>
    <w:rsid w:val="00D84FF1"/>
    <w:rsid w:val="00D9539F"/>
    <w:rsid w:val="00DB2703"/>
    <w:rsid w:val="00DB58C0"/>
    <w:rsid w:val="00DE6D4C"/>
    <w:rsid w:val="00E11A1A"/>
    <w:rsid w:val="00E13FAE"/>
    <w:rsid w:val="00E34B7D"/>
    <w:rsid w:val="00E40C24"/>
    <w:rsid w:val="00E45DD5"/>
    <w:rsid w:val="00E84D24"/>
    <w:rsid w:val="00E96E83"/>
    <w:rsid w:val="00EA0C93"/>
    <w:rsid w:val="00EB38A0"/>
    <w:rsid w:val="00ED13E4"/>
    <w:rsid w:val="00EF131C"/>
    <w:rsid w:val="00F10E73"/>
    <w:rsid w:val="00F130CF"/>
    <w:rsid w:val="00F133C6"/>
    <w:rsid w:val="00F2795B"/>
    <w:rsid w:val="00F31BD8"/>
    <w:rsid w:val="00F51C15"/>
    <w:rsid w:val="00F66A2F"/>
    <w:rsid w:val="00F7059A"/>
    <w:rsid w:val="00FA7493"/>
    <w:rsid w:val="00FD586A"/>
    <w:rsid w:val="00FE0450"/>
    <w:rsid w:val="00FE69D2"/>
    <w:rsid w:val="00FE7E2B"/>
    <w:rsid w:val="00FF4698"/>
    <w:rsid w:val="05F477E9"/>
    <w:rsid w:val="0CEB2F0F"/>
    <w:rsid w:val="1309FDF1"/>
    <w:rsid w:val="2C5640D8"/>
    <w:rsid w:val="2E484775"/>
    <w:rsid w:val="2FF0686C"/>
    <w:rsid w:val="32566E94"/>
    <w:rsid w:val="33C887E8"/>
    <w:rsid w:val="38E9C12A"/>
    <w:rsid w:val="44879E61"/>
    <w:rsid w:val="51800231"/>
    <w:rsid w:val="56EC392A"/>
    <w:rsid w:val="5DE7C41E"/>
    <w:rsid w:val="5EA26167"/>
    <w:rsid w:val="6099ACB7"/>
    <w:rsid w:val="62E5780C"/>
    <w:rsid w:val="63D14D79"/>
    <w:rsid w:val="641CE467"/>
    <w:rsid w:val="6AE4ECD6"/>
    <w:rsid w:val="72538E68"/>
    <w:rsid w:val="7477B1DF"/>
    <w:rsid w:val="75700BD8"/>
    <w:rsid w:val="7726FF8B"/>
    <w:rsid w:val="7976BDA2"/>
    <w:rsid w:val="7E46A883"/>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F4DA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7"/>
      </w:numPr>
      <w:outlineLvl w:val="1"/>
    </w:pPr>
    <w:rPr>
      <w:rFonts w:asciiTheme="majorHAnsi" w:eastAsiaTheme="majorEastAsia" w:hAnsiTheme="majorHAnsi" w:cstheme="majorBidi"/>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7"/>
      </w:numPr>
      <w:outlineLvl w:val="2"/>
    </w:pPr>
    <w:rPr>
      <w:rFonts w:asciiTheme="majorHAnsi" w:eastAsiaTheme="majorEastAsia" w:hAnsiTheme="majorHAnsi" w:cstheme="majorBidi"/>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rPr>
      <w:rFonts w:ascii="Trebuchet MS" w:hAnsi="Trebuchet MS"/>
    </w:r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
    <w:basedOn w:val="Normal"/>
    <w:next w:val="Normal"/>
    <w:link w:val="Heading6Char"/>
    <w:uiPriority w:val="9"/>
    <w:unhideWhenUsed/>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pPr>
      <w:numPr>
        <w:ilvl w:val="1"/>
        <w:numId w:val="5"/>
      </w:numPr>
      <w:outlineLvl w:val="6"/>
    </w:pPr>
    <w:rPr>
      <w:rFonts w:ascii="Trebuchet MS" w:hAnsi="Trebuchet MS"/>
    </w:rPr>
  </w:style>
  <w:style w:type="paragraph" w:styleId="Heading8">
    <w:name w:val="heading 8"/>
    <w:aliases w:val="4AP"/>
    <w:basedOn w:val="Normal"/>
    <w:next w:val="Normal"/>
    <w:link w:val="Heading8Char"/>
    <w:uiPriority w:val="9"/>
    <w:unhideWhenUsed/>
    <w:pPr>
      <w:numPr>
        <w:ilvl w:val="2"/>
        <w:numId w:val="5"/>
      </w:numPr>
      <w:outlineLvl w:val="7"/>
    </w:pPr>
    <w:rPr>
      <w:rFonts w:ascii="Trebuchet MS" w:hAnsi="Trebuchet MS"/>
    </w:rPr>
  </w:style>
  <w:style w:type="paragraph" w:styleId="Heading9">
    <w:name w:val="heading 9"/>
    <w:aliases w:val="5AP"/>
    <w:basedOn w:val="Normal"/>
    <w:next w:val="Normal"/>
    <w:link w:val="Heading9Char"/>
    <w:uiPriority w:val="9"/>
    <w:unhideWhenUsed/>
    <w:pPr>
      <w:numPr>
        <w:ilvl w:val="3"/>
        <w:numId w:val="5"/>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basedOn w:val="DefaultParagraphFont"/>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basedOn w:val="DefaultParagraphFont"/>
    <w:link w:val="Heading2"/>
    <w:rPr>
      <w:rFonts w:asciiTheme="majorHAnsi" w:eastAsiaTheme="majorEastAsia" w:hAnsiTheme="majorHAnsi" w:cstheme="majorBidi"/>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basedOn w:val="DefaultParagraphFont"/>
    <w:link w:val="Heading3"/>
    <w:rPr>
      <w:rFonts w:asciiTheme="majorHAnsi" w:eastAsiaTheme="majorEastAsia" w:hAnsiTheme="majorHAnsi" w:cstheme="majorBidi"/>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basedOn w:val="DefaultParagraphFont"/>
    <w:link w:val="Heading4"/>
    <w:rPr>
      <w:rFonts w:ascii="Trebuchet MS" w:eastAsiaTheme="majorEastAsia" w:hAnsi="Trebuchet MS" w:cstheme="majorBidi"/>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basedOn w:val="DefaultParagraphFont"/>
    <w:link w:val="Heading5"/>
    <w:locked/>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Pr>
      <w:rFonts w:ascii="Trebuchet MS" w:eastAsiaTheme="minorHAnsi" w:hAnsi="Trebuchet MS" w:cstheme="minorBidi"/>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basedOn w:val="DefaultParagraphFont"/>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
    <w:basedOn w:val="DefaultParagraphFont"/>
    <w:link w:val="Heading8"/>
    <w:uiPriority w:val="9"/>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Pr>
      <w:rFonts w:ascii="Trebuchet MS" w:eastAsiaTheme="minorHAnsi" w:hAnsi="Trebuchet MS" w:cstheme="minorBidi"/>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basedOn w:val="DefaultParagraphFont"/>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basedOn w:val="DefaultParagraphFont"/>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basedOn w:val="DefaultParagraphFont"/>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customStyle="1" w:styleId="HeaderChar">
    <w:name w:val="Header Char"/>
    <w:basedOn w:val="DefaultParagraphFont"/>
    <w:link w:val="Header"/>
    <w:uiPriority w:val="99"/>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pPr>
      <w:numPr>
        <w:numId w:val="3"/>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basedOn w:val="DefaultParagraphFont"/>
    <w:link w:val="Title"/>
    <w:rPr>
      <w:rFonts w:ascii="Arial" w:eastAsiaTheme="minorHAnsi" w:hAnsi="Arial" w:cstheme="minorBidi"/>
      <w:b/>
      <w:kern w:val="28"/>
      <w:sz w:val="32"/>
      <w:szCs w:val="22"/>
      <w:lang w:eastAsia="en-US"/>
    </w:rPr>
  </w:style>
  <w:style w:type="paragraph" w:styleId="ListBullet2">
    <w:name w:val="List Bullet 2"/>
    <w:basedOn w:val="Normal"/>
    <w:pPr>
      <w:numPr>
        <w:numId w:val="4"/>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basedOn w:val="DefaultParagraphFont"/>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basedOn w:val="DefaultParagraphFont"/>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basedOn w:val="DefaultParagraphFont"/>
    <w:link w:val="EndnoteText"/>
    <w:rPr>
      <w:rFonts w:ascii="Courier" w:hAnsi="Courier"/>
      <w:sz w:val="24"/>
      <w:lang w:eastAsia="en-US"/>
    </w:rPr>
  </w:style>
  <w:style w:type="character" w:styleId="EndnoteReference">
    <w:name w:val="endnote reference"/>
    <w:basedOn w:val="DefaultParagraphFont"/>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basedOn w:val="DefaultParagraphFont"/>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6"/>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3"/>
      </w:numPr>
    </w:pPr>
  </w:style>
  <w:style w:type="paragraph" w:customStyle="1" w:styleId="DefinitionL2">
    <w:name w:val="Definition L2"/>
    <w:basedOn w:val="ListParagraph"/>
    <w:pPr>
      <w:numPr>
        <w:numId w:val="14"/>
      </w:numPr>
      <w:ind w:hanging="713"/>
    </w:pPr>
  </w:style>
  <w:style w:type="paragraph" w:customStyle="1" w:styleId="DefinitionL1">
    <w:name w:val="Definition L1"/>
    <w:pPr>
      <w:numPr>
        <w:numId w:val="15"/>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pPr>
      <w:numPr>
        <w:numId w:val="16"/>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7"/>
      </w:numPr>
      <w:outlineLvl w:val="7"/>
    </w:pPr>
    <w:rPr>
      <w:rFonts w:eastAsia="STZhongsong"/>
      <w:lang w:eastAsia="zh-CN"/>
    </w:rPr>
  </w:style>
  <w:style w:type="paragraph" w:customStyle="1" w:styleId="DefinitionNumbering9">
    <w:name w:val="Definition Numbering 9"/>
    <w:basedOn w:val="Normal"/>
    <w:pPr>
      <w:numPr>
        <w:ilvl w:val="8"/>
        <w:numId w:val="7"/>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rFonts w:ascii="Trebuchet MS" w:hAnsi="Trebuchet MS"/>
      <w:b/>
      <w:bCs/>
      <w:caps/>
    </w:rPr>
  </w:style>
  <w:style w:type="character" w:customStyle="1" w:styleId="PartHeadingboldcenteredChar">
    <w:name w:val="Part Heading bold centered Char"/>
    <w:link w:val="PartHeadingboldcentered"/>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basedOn w:val="CommentTextChar"/>
    <w:link w:val="CommentSubject"/>
    <w:uiPriority w:val="99"/>
    <w:rPr>
      <w:rFonts w:ascii="Arial" w:hAnsi="Arial"/>
      <w:b/>
      <w:bCs/>
      <w:lang w:eastAsia="en-US"/>
    </w:rPr>
  </w:style>
  <w:style w:type="paragraph" w:customStyle="1" w:styleId="ScheduleL1">
    <w:name w:val="Schedule L1"/>
    <w:basedOn w:val="Normal"/>
    <w:pPr>
      <w:numPr>
        <w:numId w:val="8"/>
      </w:numPr>
      <w:outlineLvl w:val="0"/>
    </w:pPr>
    <w:rPr>
      <w:rFonts w:ascii="Arial" w:eastAsia="STZhongsong" w:hAnsi="Arial"/>
      <w:lang w:eastAsia="zh-CN"/>
    </w:rPr>
  </w:style>
  <w:style w:type="paragraph" w:customStyle="1" w:styleId="ScheduleL2">
    <w:name w:val="Schedule L2"/>
    <w:basedOn w:val="Normal"/>
    <w:link w:val="ScheduleL2Char"/>
    <w:pPr>
      <w:numPr>
        <w:ilvl w:val="1"/>
        <w:numId w:val="8"/>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cstheme="minorBidi"/>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8"/>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basedOn w:val="DefaultParagraphFont"/>
    <w:rPr>
      <w:shd w:val="clear" w:color="auto" w:fill="FFFF00"/>
    </w:rPr>
  </w:style>
  <w:style w:type="character" w:customStyle="1" w:styleId="searchword2">
    <w:name w:val="searchword2"/>
    <w:basedOn w:val="DefaultParagraphFont"/>
    <w:rPr>
      <w:shd w:val="clear" w:color="auto" w:fill="FFFF00"/>
    </w:rPr>
  </w:style>
  <w:style w:type="character" w:customStyle="1" w:styleId="searchword3">
    <w:name w:val="searchword3"/>
    <w:basedOn w:val="DefaultParagraphFont"/>
    <w:rPr>
      <w:shd w:val="clear" w:color="auto" w:fill="FFFF00"/>
    </w:rPr>
  </w:style>
  <w:style w:type="character" w:customStyle="1" w:styleId="searchword4">
    <w:name w:val="searchword4"/>
    <w:basedOn w:val="DefaultParagraphFont"/>
    <w:rPr>
      <w:shd w:val="clear" w:color="auto" w:fill="FFFF00"/>
    </w:rPr>
  </w:style>
  <w:style w:type="character" w:customStyle="1" w:styleId="Defterm">
    <w:name w:val="Defterm"/>
    <w:basedOn w:val="DefaultParagraphFont"/>
    <w:rPr>
      <w:b/>
      <w:color w:val="000000"/>
      <w:sz w:val="22"/>
    </w:rPr>
  </w:style>
  <w:style w:type="paragraph" w:customStyle="1" w:styleId="Sch1styleclause">
    <w:name w:val="Sch  (1style) clause"/>
    <w:basedOn w:val="Normal"/>
    <w:pPr>
      <w:numPr>
        <w:numId w:val="9"/>
      </w:numPr>
      <w:spacing w:before="320" w:after="0" w:line="300" w:lineRule="atLeast"/>
      <w:outlineLvl w:val="0"/>
    </w:pPr>
    <w:rPr>
      <w:b/>
      <w:smallCaps/>
    </w:rPr>
  </w:style>
  <w:style w:type="paragraph" w:customStyle="1" w:styleId="Sch1stylesubclause">
    <w:name w:val="Sch  (1style) sub clause"/>
    <w:basedOn w:val="Normal"/>
    <w:pPr>
      <w:numPr>
        <w:ilvl w:val="1"/>
        <w:numId w:val="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2"/>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Pr>
      <w:color w:val="808080"/>
    </w:rPr>
  </w:style>
  <w:style w:type="paragraph" w:customStyle="1" w:styleId="FFWLevel1">
    <w:name w:val="FFW Level 1"/>
    <w:basedOn w:val="Normal"/>
    <w:next w:val="FFWLevel2"/>
    <w:locked/>
    <w:pPr>
      <w:keepNext/>
      <w:numPr>
        <w:numId w:val="10"/>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10"/>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rPr>
      <w:rFonts w:ascii="Arial" w:eastAsiaTheme="minorHAnsi" w:hAnsi="Arial" w:cs="Arial"/>
      <w:szCs w:val="24"/>
      <w:lang w:eastAsia="fr-FR"/>
    </w:rPr>
  </w:style>
  <w:style w:type="paragraph" w:customStyle="1" w:styleId="FFWLevel3">
    <w:name w:val="FFW Level 3"/>
    <w:basedOn w:val="Normal"/>
    <w:locked/>
    <w:pPr>
      <w:numPr>
        <w:ilvl w:val="2"/>
        <w:numId w:val="10"/>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10"/>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1"/>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1"/>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2"/>
      </w:numPr>
      <w:spacing w:before="240" w:after="0" w:line="260" w:lineRule="atLeast"/>
    </w:pPr>
    <w:rPr>
      <w:rFonts w:ascii="Arial" w:hAnsi="Arial" w:cs="Arial"/>
      <w:sz w:val="20"/>
      <w:szCs w:val="24"/>
      <w:lang w:eastAsia="en-GB"/>
    </w:rPr>
  </w:style>
  <w:style w:type="paragraph" w:styleId="NoSpacing">
    <w:name w:val="No Spacing"/>
    <w:uiPriority w:val="1"/>
    <w:rPr>
      <w:rFonts w:ascii="Arial" w:hAnsi="Arial" w:cs="Arial"/>
      <w:sz w:val="24"/>
      <w:szCs w:val="24"/>
    </w:rPr>
  </w:style>
  <w:style w:type="paragraph" w:customStyle="1" w:styleId="PartDes">
    <w:name w:val="PartDes"/>
    <w:basedOn w:val="Normal"/>
    <w:qFormat/>
    <w:pPr>
      <w:spacing w:before="120" w:after="120"/>
      <w:ind w:left="0"/>
      <w:jc w:val="center"/>
    </w:pPr>
    <w:rPr>
      <w:rFonts w:ascii="Trebuchet MS" w:hAnsi="Trebuchet MS"/>
      <w:b/>
      <w:bCs/>
    </w:rPr>
  </w:style>
  <w:style w:type="paragraph" w:customStyle="1" w:styleId="SubHeadNoNumber">
    <w:name w:val="SubHeadNoNumber"/>
    <w:basedOn w:val="Normal"/>
    <w:pPr>
      <w:widowControl w:val="0"/>
    </w:pPr>
    <w:rPr>
      <w:rFonts w:ascii="Trebuchet MS" w:hAnsi="Trebuchet MS"/>
      <w:b/>
    </w:rPr>
  </w:style>
  <w:style w:type="paragraph" w:customStyle="1" w:styleId="StyleSubHeadNoNumberRedAllcapsLeft0cm">
    <w:name w:val="Style SubHeadNoNumber + Red All caps Left:  0 cm"/>
    <w:basedOn w:val="SubHeadNoNumber"/>
    <w:pPr>
      <w:ind w:left="0"/>
    </w:pPr>
    <w:rPr>
      <w:rFonts w:eastAsia="Times New Roman" w:cs="Times New Roman"/>
      <w:bCs/>
      <w:color w:val="FF0000"/>
      <w:szCs w:val="20"/>
    </w:rPr>
  </w:style>
  <w:style w:type="paragraph" w:customStyle="1" w:styleId="ListParagraphL2">
    <w:name w:val="List Paragraph L2"/>
    <w:basedOn w:val="Normal"/>
    <w:pPr>
      <w:ind w:left="0"/>
    </w:pPr>
    <w:rPr>
      <w:rFonts w:ascii="Trebuchet MS" w:hAnsi="Trebuchet MS"/>
    </w:r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heme="minorHAnsi" w:eastAsiaTheme="minorHAnsi" w:hAnsiTheme="minorHAnsi" w:cstheme="minorBidi"/>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rPr>
      <w:rFonts w:ascii="Trebuchet MS" w:hAnsi="Trebuchet MS"/>
    </w:r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Body4">
    <w:name w:val="Body4"/>
    <w:basedOn w:val="Normal"/>
    <w:uiPriority w:val="99"/>
    <w:rsid w:val="001715A0"/>
    <w:pPr>
      <w:spacing w:after="220"/>
      <w:ind w:left="2132"/>
    </w:pPr>
    <w:rPr>
      <w:rFonts w:ascii="Trebuchet MS" w:eastAsia="Times New Roman" w:hAnsi="Trebuchet MS" w:cs="Times New Roman"/>
      <w:sz w:val="20"/>
      <w:szCs w:val="20"/>
    </w:rPr>
  </w:style>
  <w:style w:type="paragraph" w:customStyle="1" w:styleId="Level1Heading">
    <w:name w:val="Level 1 Heading"/>
    <w:basedOn w:val="BodyText"/>
    <w:next w:val="Normal"/>
    <w:rsid w:val="003E5F20"/>
    <w:pPr>
      <w:keepNext/>
      <w:numPr>
        <w:numId w:val="18"/>
      </w:numPr>
      <w:spacing w:before="360" w:after="200" w:line="360" w:lineRule="auto"/>
      <w:jc w:val="left"/>
      <w:outlineLvl w:val="0"/>
    </w:pPr>
    <w:rPr>
      <w:rFonts w:ascii="Arial" w:eastAsia="Times New Roman" w:hAnsi="Arial" w:cs="Times New Roman"/>
      <w:b/>
      <w:szCs w:val="20"/>
    </w:rPr>
  </w:style>
  <w:style w:type="paragraph" w:customStyle="1" w:styleId="Level2Heading">
    <w:name w:val="Level 2 Heading"/>
    <w:basedOn w:val="BodyText"/>
    <w:next w:val="BodyText2"/>
    <w:rsid w:val="003E5F20"/>
    <w:pPr>
      <w:keepNext/>
      <w:numPr>
        <w:ilvl w:val="1"/>
        <w:numId w:val="18"/>
      </w:numPr>
      <w:spacing w:before="360" w:after="200" w:line="360" w:lineRule="auto"/>
      <w:jc w:val="left"/>
      <w:outlineLvl w:val="1"/>
    </w:pPr>
    <w:rPr>
      <w:rFonts w:ascii="Arial" w:eastAsia="Times New Roman" w:hAnsi="Arial" w:cs="Times New Roman"/>
      <w:b/>
      <w:sz w:val="20"/>
      <w:szCs w:val="20"/>
      <w:lang w:eastAsia="en-GB"/>
    </w:rPr>
  </w:style>
  <w:style w:type="paragraph" w:customStyle="1" w:styleId="Level3Number">
    <w:name w:val="Level 3 Number"/>
    <w:basedOn w:val="BodyText"/>
    <w:rsid w:val="003E5F20"/>
    <w:pPr>
      <w:numPr>
        <w:ilvl w:val="2"/>
        <w:numId w:val="18"/>
      </w:numPr>
      <w:spacing w:before="360" w:after="200" w:line="360" w:lineRule="auto"/>
      <w:jc w:val="left"/>
    </w:pPr>
    <w:rPr>
      <w:rFonts w:ascii="Arial" w:eastAsia="Times New Roman" w:hAnsi="Arial" w:cs="Times New Roman"/>
      <w:sz w:val="20"/>
      <w:szCs w:val="20"/>
    </w:rPr>
  </w:style>
  <w:style w:type="paragraph" w:customStyle="1" w:styleId="Level4Number">
    <w:name w:val="Level 4 Number"/>
    <w:basedOn w:val="BodyText"/>
    <w:rsid w:val="003E5F20"/>
    <w:pPr>
      <w:numPr>
        <w:ilvl w:val="3"/>
        <w:numId w:val="18"/>
      </w:numPr>
      <w:spacing w:before="360" w:after="200" w:line="360" w:lineRule="auto"/>
      <w:jc w:val="left"/>
    </w:pPr>
    <w:rPr>
      <w:rFonts w:ascii="Arial" w:eastAsia="Times New Roman" w:hAnsi="Arial" w:cs="Times New Roman"/>
      <w:sz w:val="20"/>
      <w:szCs w:val="20"/>
    </w:rPr>
  </w:style>
  <w:style w:type="paragraph" w:customStyle="1" w:styleId="Level5Number">
    <w:name w:val="Level 5 Number"/>
    <w:basedOn w:val="BodyText"/>
    <w:rsid w:val="003E5F20"/>
    <w:pPr>
      <w:numPr>
        <w:ilvl w:val="4"/>
        <w:numId w:val="18"/>
      </w:numPr>
      <w:spacing w:after="240" w:line="360" w:lineRule="auto"/>
      <w:jc w:val="left"/>
    </w:pPr>
    <w:rPr>
      <w:rFonts w:ascii="Arial" w:eastAsia="Times New Roman" w:hAnsi="Arial" w:cs="Times New Roman"/>
      <w:sz w:val="20"/>
      <w:szCs w:val="20"/>
    </w:rPr>
  </w:style>
  <w:style w:type="paragraph" w:customStyle="1" w:styleId="Level6Number">
    <w:name w:val="Level 6 Number"/>
    <w:basedOn w:val="BodyText"/>
    <w:rsid w:val="003E5F20"/>
    <w:pPr>
      <w:numPr>
        <w:ilvl w:val="5"/>
        <w:numId w:val="18"/>
      </w:numPr>
      <w:spacing w:after="240" w:line="360" w:lineRule="auto"/>
      <w:jc w:val="left"/>
    </w:pPr>
    <w:rPr>
      <w:rFonts w:ascii="Arial" w:eastAsia="Times New Roman" w:hAnsi="Arial" w:cs="Times New Roman"/>
      <w:sz w:val="20"/>
      <w:szCs w:val="20"/>
    </w:rPr>
  </w:style>
  <w:style w:type="paragraph" w:customStyle="1" w:styleId="Level7Number">
    <w:name w:val="Level 7 Number"/>
    <w:basedOn w:val="BodyText"/>
    <w:rsid w:val="003E5F20"/>
    <w:pPr>
      <w:numPr>
        <w:ilvl w:val="6"/>
        <w:numId w:val="18"/>
      </w:numPr>
      <w:spacing w:after="240" w:line="360" w:lineRule="auto"/>
      <w:jc w:val="left"/>
    </w:pPr>
    <w:rPr>
      <w:rFonts w:ascii="Arial" w:eastAsia="Times New Roman" w:hAnsi="Arial" w:cs="Times New Roman"/>
      <w:sz w:val="20"/>
      <w:szCs w:val="20"/>
    </w:rPr>
  </w:style>
  <w:style w:type="paragraph" w:customStyle="1" w:styleId="Level8Number">
    <w:name w:val="Level 8 Number"/>
    <w:basedOn w:val="BodyText"/>
    <w:rsid w:val="003E5F20"/>
    <w:pPr>
      <w:numPr>
        <w:ilvl w:val="7"/>
        <w:numId w:val="18"/>
      </w:numPr>
      <w:spacing w:after="240" w:line="360" w:lineRule="auto"/>
      <w:jc w:val="left"/>
    </w:pPr>
    <w:rPr>
      <w:rFonts w:ascii="Arial" w:eastAsia="Times New Roman" w:hAnsi="Arial" w:cs="Times New Roman"/>
      <w:sz w:val="20"/>
      <w:szCs w:val="20"/>
    </w:rPr>
  </w:style>
  <w:style w:type="paragraph" w:styleId="BodyText2">
    <w:name w:val="Body Text 2"/>
    <w:basedOn w:val="Normal"/>
    <w:link w:val="BodyText2Char"/>
    <w:semiHidden/>
    <w:unhideWhenUsed/>
    <w:rsid w:val="003E5F20"/>
    <w:pPr>
      <w:spacing w:after="120" w:line="480" w:lineRule="auto"/>
    </w:pPr>
  </w:style>
  <w:style w:type="character" w:customStyle="1" w:styleId="BodyText2Char">
    <w:name w:val="Body Text 2 Char"/>
    <w:basedOn w:val="DefaultParagraphFont"/>
    <w:link w:val="BodyText2"/>
    <w:semiHidden/>
    <w:rsid w:val="003E5F2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39997155">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69935180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AD347B-220D-4B5F-9056-D614069BC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1CDDBD-3EDF-4B51-85D0-B3E4EC8421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3C2D24-E2F0-469E-AE99-03F53F15E333}">
  <ds:schemaRefs>
    <ds:schemaRef ds:uri="http://schemas.openxmlformats.org/officeDocument/2006/bibliography"/>
  </ds:schemaRefs>
</ds:datastoreItem>
</file>

<file path=customXml/itemProps4.xml><?xml version="1.0" encoding="utf-8"?>
<ds:datastoreItem xmlns:ds="http://schemas.openxmlformats.org/officeDocument/2006/customXml" ds:itemID="{F40A6678-2169-4C0A-BF69-BCA1C7FB11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3935</Words>
  <Characters>21285</Characters>
  <Application>Microsoft Office Word</Application>
  <DocSecurity>0</DocSecurity>
  <Lines>177</Lines>
  <Paragraphs>50</Paragraphs>
  <ScaleCrop>false</ScaleCrop>
  <Company/>
  <LinksUpToDate>false</LinksUpToDate>
  <CharactersWithSpaces>25170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8</cp:revision>
  <dcterms:created xsi:type="dcterms:W3CDTF">2020-03-12T00:01:00Z</dcterms:created>
  <dcterms:modified xsi:type="dcterms:W3CDTF">2023-02-24T09:48:00Z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10 May 2016 D1V2</vt:lpwstr>
  </property>
  <property fmtid="{D5CDD505-2E9C-101B-9397-08002B2CF9AE}" pid="3" name="ContentTypeId">
    <vt:lpwstr>0x01010057E52A5FA27A8F488997E03D26B1F860</vt:lpwstr>
  </property>
  <property fmtid="{D5CDD505-2E9C-101B-9397-08002B2CF9AE}" pid="4" name="MSIP_Label_f9af038e-07b4-4369-a678-c835687cb272_Enabled">
    <vt:lpwstr>true</vt:lpwstr>
  </property>
  <property fmtid="{D5CDD505-2E9C-101B-9397-08002B2CF9AE}" pid="5" name="MSIP_Label_f9af038e-07b4-4369-a678-c835687cb272_SetDate">
    <vt:lpwstr>2022-05-17T11:45:38Z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0935fe49-cdc3-4bc0-8df0-7d6a106c8a82</vt:lpwstr>
  </property>
  <property fmtid="{D5CDD505-2E9C-101B-9397-08002B2CF9AE}" pid="10" name="MSIP_Label_f9af038e-07b4-4369-a678-c835687cb272_ContentBits">
    <vt:lpwstr>2</vt:lpwstr>
  </property>
</Properties>
</file>